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ind w:firstLine="0" w:left="5664"/>
        <w:rPr>
          <w:rFonts w:ascii="Times New Roman" w:hAnsi="Times New Roman"/>
          <w:sz w:val="24"/>
        </w:rPr>
      </w:pPr>
      <w:r>
        <w:rPr>
          <w:rFonts w:ascii="Times New Roman" w:hAnsi="Times New Roman"/>
          <w:sz w:val="24"/>
        </w:rPr>
        <w:t>Д</w:t>
      </w:r>
      <w:r>
        <w:rPr>
          <w:rFonts w:ascii="Times New Roman" w:hAnsi="Times New Roman"/>
          <w:sz w:val="24"/>
        </w:rPr>
        <w:t>иректору</w:t>
      </w:r>
    </w:p>
    <w:p w14:paraId="02000000">
      <w:pPr>
        <w:spacing w:after="0"/>
        <w:ind w:firstLine="0" w:left="5664"/>
        <w:rPr>
          <w:rFonts w:ascii="Times New Roman" w:hAnsi="Times New Roman"/>
          <w:sz w:val="24"/>
          <w:highlight w:val="yellow"/>
        </w:rPr>
      </w:pPr>
      <w:r>
        <w:rPr>
          <w:rFonts w:ascii="Times New Roman" w:hAnsi="Times New Roman"/>
          <w:sz w:val="24"/>
          <w:highlight w:val="yellow"/>
        </w:rPr>
        <w:t>(наименование организации)</w:t>
      </w:r>
    </w:p>
    <w:p w14:paraId="03000000">
      <w:pPr>
        <w:spacing w:after="0"/>
        <w:ind w:firstLine="0" w:left="5664"/>
        <w:rPr>
          <w:rFonts w:ascii="Times New Roman" w:hAnsi="Times New Roman"/>
          <w:b w:val="1"/>
          <w:sz w:val="24"/>
        </w:rPr>
      </w:pPr>
      <w:r>
        <w:rPr>
          <w:rFonts w:ascii="Times New Roman" w:hAnsi="Times New Roman"/>
          <w:b w:val="1"/>
          <w:sz w:val="24"/>
          <w:highlight w:val="yellow"/>
        </w:rPr>
        <w:t>Иванову И.И.</w:t>
      </w:r>
    </w:p>
    <w:p w14:paraId="04000000">
      <w:pPr>
        <w:spacing w:after="0"/>
        <w:ind w:firstLine="0" w:left="5664"/>
        <w:rPr>
          <w:rFonts w:ascii="Times New Roman" w:hAnsi="Times New Roman"/>
          <w:b w:val="1"/>
          <w:sz w:val="24"/>
        </w:rPr>
      </w:pPr>
    </w:p>
    <w:p w14:paraId="05000000">
      <w:pPr>
        <w:spacing w:after="0"/>
        <w:ind w:firstLine="0" w:left="5664"/>
        <w:rPr>
          <w:rFonts w:ascii="Times New Roman" w:hAnsi="Times New Roman"/>
          <w:sz w:val="24"/>
        </w:rPr>
      </w:pPr>
      <w:r>
        <w:rPr>
          <w:rFonts w:ascii="Times New Roman" w:hAnsi="Times New Roman"/>
          <w:sz w:val="24"/>
        </w:rPr>
        <w:t>Адрес</w:t>
      </w:r>
      <w:r>
        <w:rPr>
          <w:rFonts w:ascii="Times New Roman" w:hAnsi="Times New Roman"/>
          <w:sz w:val="24"/>
        </w:rPr>
        <w:t xml:space="preserve"> организации</w:t>
      </w:r>
      <w:r>
        <w:rPr>
          <w:rFonts w:ascii="Times New Roman" w:hAnsi="Times New Roman"/>
          <w:sz w:val="24"/>
        </w:rPr>
        <w:t>:</w:t>
      </w:r>
    </w:p>
    <w:p w14:paraId="06000000">
      <w:pPr>
        <w:spacing w:after="0"/>
        <w:ind w:firstLine="0" w:left="5664"/>
        <w:rPr>
          <w:rFonts w:ascii="Times New Roman" w:hAnsi="Times New Roman"/>
          <w:sz w:val="24"/>
        </w:rPr>
      </w:pPr>
      <w:r>
        <w:rPr>
          <w:rFonts w:ascii="Times New Roman" w:hAnsi="Times New Roman"/>
          <w:sz w:val="24"/>
        </w:rPr>
        <w:t>______________________________</w:t>
      </w:r>
      <w:r>
        <w:rPr>
          <w:rFonts w:ascii="Times New Roman" w:hAnsi="Times New Roman"/>
          <w:sz w:val="24"/>
        </w:rPr>
        <w:t>ИНН/ОГРН:</w:t>
      </w:r>
    </w:p>
    <w:p w14:paraId="07000000">
      <w:pPr>
        <w:spacing w:after="0"/>
        <w:ind w:firstLine="0" w:left="5664"/>
        <w:rPr>
          <w:rFonts w:ascii="Times New Roman" w:hAnsi="Times New Roman"/>
          <w:sz w:val="24"/>
        </w:rPr>
      </w:pPr>
      <w:r>
        <w:rPr>
          <w:rFonts w:ascii="Times New Roman" w:hAnsi="Times New Roman"/>
          <w:sz w:val="24"/>
        </w:rPr>
        <w:t>______________________________</w:t>
      </w:r>
    </w:p>
    <w:p w14:paraId="08000000">
      <w:pPr>
        <w:spacing w:after="0"/>
        <w:ind w:firstLine="0" w:left="5664"/>
        <w:rPr>
          <w:rFonts w:ascii="Times New Roman" w:hAnsi="Times New Roman"/>
          <w:sz w:val="24"/>
        </w:rPr>
      </w:pPr>
    </w:p>
    <w:p w14:paraId="09000000">
      <w:pPr>
        <w:spacing w:after="0"/>
        <w:ind w:firstLine="0" w:left="5664"/>
        <w:rPr>
          <w:rFonts w:ascii="Times New Roman" w:hAnsi="Times New Roman"/>
          <w:sz w:val="24"/>
        </w:rPr>
      </w:pPr>
      <w:r>
        <w:rPr>
          <w:rFonts w:ascii="Times New Roman" w:hAnsi="Times New Roman"/>
          <w:sz w:val="24"/>
        </w:rPr>
        <w:t>От ФИО ______________________ ______________________________должность_____________________</w:t>
      </w:r>
    </w:p>
    <w:p w14:paraId="0A000000">
      <w:pPr>
        <w:spacing w:after="0"/>
        <w:ind w:firstLine="0" w:left="5664"/>
        <w:rPr>
          <w:rFonts w:ascii="Times New Roman" w:hAnsi="Times New Roman"/>
          <w:sz w:val="24"/>
        </w:rPr>
      </w:pPr>
      <w:r>
        <w:rPr>
          <w:rFonts w:ascii="Times New Roman" w:hAnsi="Times New Roman"/>
          <w:sz w:val="24"/>
        </w:rPr>
        <w:t>______________________________</w:t>
      </w:r>
    </w:p>
    <w:p w14:paraId="0B000000">
      <w:pPr>
        <w:spacing w:after="0" w:line="240" w:lineRule="auto"/>
        <w:ind w:firstLine="0" w:left="5664"/>
        <w:rPr>
          <w:rFonts w:ascii="Times New Roman" w:hAnsi="Times New Roman"/>
          <w:sz w:val="24"/>
        </w:rPr>
      </w:pPr>
      <w:r>
        <w:rPr>
          <w:rFonts w:ascii="Times New Roman" w:hAnsi="Times New Roman"/>
          <w:sz w:val="24"/>
        </w:rPr>
        <w:t>Адрес:</w:t>
      </w:r>
      <w:r>
        <w:rPr>
          <w:rFonts w:ascii="Times New Roman" w:hAnsi="Times New Roman"/>
          <w:sz w:val="24"/>
        </w:rPr>
        <w:t>_</w:t>
      </w:r>
      <w:r>
        <w:rPr>
          <w:rFonts w:ascii="Times New Roman" w:hAnsi="Times New Roman"/>
          <w:sz w:val="24"/>
        </w:rPr>
        <w:t>_________________</w:t>
      </w:r>
      <w:r>
        <w:rPr>
          <w:rFonts w:ascii="Times New Roman" w:hAnsi="Times New Roman"/>
          <w:sz w:val="24"/>
        </w:rPr>
        <w:t>______</w:t>
      </w:r>
    </w:p>
    <w:p w14:paraId="0C000000">
      <w:pPr>
        <w:spacing w:after="0" w:line="240" w:lineRule="auto"/>
        <w:ind w:firstLine="0" w:left="5664"/>
        <w:rPr>
          <w:rFonts w:ascii="Times New Roman" w:hAnsi="Times New Roman"/>
          <w:sz w:val="24"/>
        </w:rPr>
      </w:pPr>
      <w:r>
        <w:rPr>
          <w:rFonts w:ascii="Times New Roman" w:hAnsi="Times New Roman"/>
          <w:sz w:val="24"/>
        </w:rPr>
        <w:t>тел.  __________________________</w:t>
      </w:r>
    </w:p>
    <w:p w14:paraId="0D000000">
      <w:pPr>
        <w:spacing w:after="0" w:line="240" w:lineRule="auto"/>
        <w:ind w:firstLine="0" w:left="5664"/>
        <w:rPr>
          <w:rFonts w:ascii="Times New Roman" w:hAnsi="Times New Roman"/>
          <w:sz w:val="24"/>
        </w:rPr>
      </w:pPr>
      <w:r>
        <w:rPr>
          <w:rFonts w:ascii="Times New Roman" w:hAnsi="Times New Roman"/>
          <w:sz w:val="24"/>
        </w:rPr>
        <w:t>Эл. Почта _____________________</w:t>
      </w:r>
    </w:p>
    <w:p w14:paraId="0E000000">
      <w:pPr>
        <w:spacing w:after="0" w:line="240" w:lineRule="auto"/>
        <w:ind w:firstLine="0" w:left="4956"/>
        <w:rPr>
          <w:rFonts w:ascii="Times New Roman" w:hAnsi="Times New Roman"/>
          <w:sz w:val="24"/>
        </w:rPr>
      </w:pPr>
    </w:p>
    <w:p w14:paraId="0F000000">
      <w:pPr>
        <w:spacing w:after="0" w:line="240" w:lineRule="auto"/>
        <w:ind w:firstLine="0" w:left="5664"/>
        <w:rPr>
          <w:rFonts w:ascii="Times New Roman" w:hAnsi="Times New Roman"/>
          <w:sz w:val="24"/>
        </w:rPr>
      </w:pPr>
    </w:p>
    <w:p w14:paraId="10000000">
      <w:pPr>
        <w:spacing w:after="0" w:line="240" w:lineRule="auto"/>
        <w:ind w:firstLine="0" w:left="5664"/>
        <w:rPr>
          <w:rFonts w:ascii="Times New Roman" w:hAnsi="Times New Roman"/>
          <w:b w:val="1"/>
          <w:sz w:val="24"/>
        </w:rPr>
      </w:pPr>
    </w:p>
    <w:p w14:paraId="11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12000000">
      <w:pPr>
        <w:spacing w:after="0" w:line="240" w:lineRule="auto"/>
        <w:ind/>
        <w:jc w:val="center"/>
        <w:outlineLvl w:val="3"/>
        <w:rPr>
          <w:rFonts w:ascii="Times New Roman" w:hAnsi="Times New Roman"/>
          <w:b w:val="1"/>
          <w:color w:val="000000"/>
          <w:sz w:val="24"/>
        </w:rPr>
      </w:pPr>
    </w:p>
    <w:p w14:paraId="13000000">
      <w:pPr>
        <w:spacing w:after="0" w:line="240" w:lineRule="auto"/>
        <w:ind/>
        <w:jc w:val="center"/>
        <w:outlineLvl w:val="3"/>
        <w:rPr>
          <w:rFonts w:ascii="Times New Roman" w:hAnsi="Times New Roman"/>
          <w:b w:val="1"/>
          <w:color w:val="000000"/>
          <w:sz w:val="24"/>
        </w:rPr>
      </w:pPr>
    </w:p>
    <w:p w14:paraId="14000000">
      <w:pPr>
        <w:spacing w:line="240" w:lineRule="auto"/>
        <w:ind w:firstLine="851" w:left="-284"/>
        <w:jc w:val="both"/>
        <w:outlineLvl w:val="3"/>
        <w:rPr>
          <w:rFonts w:ascii="Times New Roman" w:hAnsi="Times New Roman"/>
          <w:sz w:val="24"/>
          <w:highlight w:val="yellow"/>
        </w:rPr>
      </w:pPr>
      <w:r>
        <w:rPr>
          <w:rFonts w:ascii="Times New Roman" w:hAnsi="Times New Roman"/>
          <w:color w:val="000000"/>
          <w:sz w:val="24"/>
        </w:rPr>
        <w:t xml:space="preserve">Я, </w:t>
      </w:r>
      <w:r>
        <w:rPr>
          <w:rFonts w:ascii="Times New Roman" w:hAnsi="Times New Roman"/>
          <w:color w:val="000000"/>
          <w:sz w:val="24"/>
        </w:rPr>
        <w:t>___(ФИО)________</w:t>
      </w:r>
      <w:r>
        <w:rPr>
          <w:rFonts w:ascii="Times New Roman" w:hAnsi="Times New Roman"/>
          <w:color w:val="000000"/>
          <w:sz w:val="24"/>
        </w:rPr>
        <w:t>, информирую Вас о том, что я отказываюсь от вакцинации против</w:t>
      </w:r>
      <w:r>
        <w:rPr>
          <w:rFonts w:ascii="Times New Roman" w:hAnsi="Times New Roman"/>
          <w:color w:val="000000"/>
          <w:sz w:val="24"/>
        </w:rPr>
        <w:t xml:space="preserve"> новой </w:t>
      </w:r>
      <w:r>
        <w:rPr>
          <w:rFonts w:ascii="Times New Roman" w:hAnsi="Times New Roman"/>
          <w:color w:val="000000"/>
          <w:sz w:val="24"/>
        </w:rPr>
        <w:t>коронавирусной</w:t>
      </w:r>
      <w:r>
        <w:rPr>
          <w:rFonts w:ascii="Times New Roman" w:hAnsi="Times New Roman"/>
          <w:color w:val="000000"/>
          <w:sz w:val="24"/>
        </w:rPr>
        <w:t xml:space="preserve"> инфекции </w:t>
      </w:r>
      <w:r>
        <w:rPr>
          <w:rFonts w:ascii="Times New Roman" w:hAnsi="Times New Roman"/>
          <w:color w:val="000000"/>
          <w:sz w:val="24"/>
        </w:rPr>
        <w:t>(</w:t>
      </w:r>
      <w:r>
        <w:rPr>
          <w:rFonts w:ascii="Times New Roman" w:hAnsi="Times New Roman"/>
          <w:color w:val="000000"/>
          <w:sz w:val="24"/>
        </w:rPr>
        <w:t>COVID</w:t>
      </w:r>
      <w:r>
        <w:rPr>
          <w:rFonts w:ascii="Times New Roman" w:hAnsi="Times New Roman"/>
          <w:color w:val="000000"/>
          <w:sz w:val="24"/>
        </w:rPr>
        <w:t xml:space="preserve">-19) и </w:t>
      </w:r>
      <w:r>
        <w:rPr>
          <w:rFonts w:ascii="Times New Roman" w:hAnsi="Times New Roman"/>
          <w:color w:val="000000"/>
          <w:sz w:val="24"/>
        </w:rPr>
        <w:t xml:space="preserve">от участия в </w:t>
      </w:r>
      <w:r>
        <w:rPr>
          <w:rFonts w:ascii="Times New Roman" w:hAnsi="Times New Roman"/>
          <w:sz w:val="24"/>
        </w:rPr>
        <w:t xml:space="preserve">испытании экспериментальной вакцины, </w:t>
      </w:r>
      <w:r>
        <w:rPr>
          <w:rFonts w:ascii="Times New Roman" w:hAnsi="Times New Roman"/>
          <w:color w:val="000000"/>
          <w:sz w:val="24"/>
        </w:rPr>
        <w:t xml:space="preserve">считаю принуждение к </w:t>
      </w:r>
      <w:r>
        <w:rPr>
          <w:rFonts w:ascii="Times New Roman" w:hAnsi="Times New Roman"/>
          <w:sz w:val="24"/>
        </w:rPr>
        <w:t>участию в медицинском эксперименте</w:t>
      </w:r>
      <w:r>
        <w:rPr>
          <w:rFonts w:ascii="Times New Roman" w:hAnsi="Times New Roman"/>
          <w:color w:val="000000"/>
          <w:sz w:val="24"/>
        </w:rPr>
        <w:t xml:space="preserve"> неприемлемым</w:t>
      </w:r>
      <w:r>
        <w:rPr>
          <w:rFonts w:ascii="Times New Roman" w:hAnsi="Times New Roman"/>
          <w:color w:val="000000"/>
          <w:sz w:val="24"/>
        </w:rPr>
        <w:t xml:space="preserve"> и неправомерным</w:t>
      </w:r>
      <w:r>
        <w:rPr>
          <w:rFonts w:ascii="Times New Roman" w:hAnsi="Times New Roman"/>
          <w:color w:val="000000"/>
          <w:sz w:val="24"/>
        </w:rPr>
        <w:t xml:space="preserve"> по следующим основаниям.</w:t>
      </w:r>
      <w:r>
        <w:rPr>
          <w:rFonts w:ascii="Times New Roman" w:hAnsi="Times New Roman"/>
          <w:color w:val="000000"/>
          <w:sz w:val="24"/>
        </w:rPr>
        <w:t xml:space="preserve"> </w:t>
      </w:r>
      <w:r>
        <w:rPr>
          <w:rFonts w:ascii="Times New Roman" w:hAnsi="Times New Roman"/>
          <w:sz w:val="24"/>
          <w:highlight w:val="yellow"/>
        </w:rPr>
        <w:t xml:space="preserve"> </w:t>
      </w:r>
      <w:bookmarkStart w:id="1" w:name="_GoBack"/>
      <w:bookmarkEnd w:id="1"/>
    </w:p>
    <w:p w14:paraId="15000000">
      <w:pPr>
        <w:spacing w:after="0" w:line="240" w:lineRule="auto"/>
        <w:ind w:firstLine="851" w:left="-284"/>
        <w:jc w:val="both"/>
        <w:rPr>
          <w:rFonts w:ascii="Times New Roman" w:hAnsi="Times New Roman"/>
          <w:b w:val="1"/>
          <w:sz w:val="24"/>
          <w:highlight w:val="yellow"/>
        </w:rPr>
      </w:pPr>
      <w:r>
        <w:rPr>
          <w:rFonts w:ascii="Times New Roman" w:hAnsi="Times New Roman"/>
          <w:b w:val="1"/>
          <w:color w:val="000000"/>
          <w:sz w:val="24"/>
        </w:rPr>
        <w:t xml:space="preserve">1. </w:t>
      </w:r>
      <w:r>
        <w:rPr>
          <w:rFonts w:ascii="Times New Roman" w:hAnsi="Times New Roman"/>
          <w:b w:val="1"/>
          <w:color w:val="000000"/>
          <w:sz w:val="24"/>
        </w:rPr>
        <w:t>В отношении Постановлени</w:t>
      </w:r>
      <w:r>
        <w:rPr>
          <w:rFonts w:ascii="Times New Roman" w:hAnsi="Times New Roman"/>
          <w:b w:val="1"/>
          <w:color w:val="000000"/>
          <w:sz w:val="24"/>
        </w:rPr>
        <w:t>я</w:t>
      </w:r>
      <w:r>
        <w:rPr>
          <w:rFonts w:ascii="Times New Roman" w:hAnsi="Times New Roman"/>
          <w:b w:val="1"/>
          <w:color w:val="000000"/>
          <w:sz w:val="24"/>
        </w:rPr>
        <w:t xml:space="preserve"> главного </w:t>
      </w:r>
      <w:r>
        <w:rPr>
          <w:rFonts w:ascii="Times New Roman" w:hAnsi="Times New Roman"/>
          <w:b w:val="1"/>
          <w:color w:val="000000"/>
          <w:sz w:val="24"/>
        </w:rPr>
        <w:t xml:space="preserve">государственного </w:t>
      </w:r>
      <w:r>
        <w:rPr>
          <w:rFonts w:ascii="Times New Roman" w:hAnsi="Times New Roman"/>
          <w:b w:val="1"/>
          <w:color w:val="000000"/>
          <w:sz w:val="24"/>
        </w:rPr>
        <w:t xml:space="preserve">санитарного врача </w:t>
      </w:r>
      <w:r>
        <w:rPr>
          <w:rFonts w:ascii="Times New Roman" w:hAnsi="Times New Roman"/>
          <w:b w:val="1"/>
          <w:color w:val="000000"/>
          <w:sz w:val="24"/>
          <w:highlight w:val="yellow"/>
        </w:rPr>
        <w:t>(указываете реквизиты постановления главного санитарного врача Вашего региона)</w:t>
      </w:r>
      <w:r>
        <w:rPr>
          <w:rFonts w:ascii="Times New Roman" w:hAnsi="Times New Roman"/>
          <w:b w:val="1"/>
          <w:color w:val="000000"/>
          <w:sz w:val="24"/>
        </w:rPr>
        <w:t xml:space="preserve"> </w:t>
      </w:r>
      <w:r>
        <w:rPr>
          <w:rFonts w:ascii="Times New Roman" w:hAnsi="Times New Roman"/>
          <w:b w:val="1"/>
          <w:color w:val="000000"/>
          <w:sz w:val="24"/>
        </w:rPr>
        <w:t>хочу обратить Ваше внимание на следующее.</w:t>
      </w:r>
    </w:p>
    <w:p w14:paraId="16000000">
      <w:pPr>
        <w:spacing w:after="0" w:line="240" w:lineRule="auto"/>
        <w:ind w:firstLine="851" w:left="-284"/>
        <w:jc w:val="both"/>
        <w:rPr>
          <w:rFonts w:ascii="Times New Roman" w:hAnsi="Times New Roman"/>
          <w:sz w:val="24"/>
        </w:rPr>
      </w:pPr>
      <w:r>
        <w:rPr>
          <w:rFonts w:ascii="Times New Roman" w:hAnsi="Times New Roman"/>
          <w:color w:val="000000"/>
          <w:sz w:val="24"/>
        </w:rPr>
        <w:t xml:space="preserve">Главные </w:t>
      </w:r>
      <w:r>
        <w:rPr>
          <w:rFonts w:ascii="Times New Roman" w:hAnsi="Times New Roman"/>
          <w:color w:val="000000"/>
          <w:sz w:val="24"/>
        </w:rPr>
        <w:t xml:space="preserve">государственные </w:t>
      </w:r>
      <w:r>
        <w:rPr>
          <w:rFonts w:ascii="Times New Roman" w:hAnsi="Times New Roman"/>
          <w:color w:val="000000"/>
          <w:sz w:val="24"/>
        </w:rPr>
        <w:t>санитарные врачи регионов не вправе обязать работодателей организовать вакцинацию сотрудников, а тем более обеспечить определённый процент охвата сотрудников их организаций или предприятий профилактической вакцинацией.</w:t>
      </w:r>
    </w:p>
    <w:p w14:paraId="17000000">
      <w:pPr>
        <w:spacing w:after="0" w:line="240" w:lineRule="auto"/>
        <w:ind w:firstLine="851" w:left="-284"/>
        <w:jc w:val="both"/>
        <w:rPr>
          <w:rFonts w:ascii="Times New Roman" w:hAnsi="Times New Roman"/>
          <w:sz w:val="24"/>
        </w:rPr>
      </w:pPr>
      <w:r>
        <w:rPr>
          <w:rFonts w:ascii="Times New Roman" w:hAnsi="Times New Roman"/>
          <w:color w:val="000000"/>
          <w:sz w:val="24"/>
        </w:rPr>
        <w:t>Полномочия главных государственных санитарных врачей регионов исчерпывающе определены ст. 50 («Права должностных лиц, осуществляющих федеральный государственный санитарно-эпидемиологический надзор») и ст. 51 («Полномочия главных государственных санитарных врачей и их заместителей») Федерального закона от 30.03.1999 N 52-ФЗ «О санитарно-эпидемиологическом благополучии населения». Перечень указанных полномочий является закрытым и исчерпывающим.</w:t>
      </w:r>
    </w:p>
    <w:p w14:paraId="18000000">
      <w:pPr>
        <w:spacing w:after="0" w:line="240" w:lineRule="auto"/>
        <w:ind w:firstLine="851" w:left="-284"/>
        <w:jc w:val="both"/>
        <w:rPr>
          <w:rFonts w:ascii="Times New Roman" w:hAnsi="Times New Roman"/>
          <w:sz w:val="24"/>
        </w:rPr>
      </w:pPr>
      <w:r>
        <w:rPr>
          <w:rFonts w:ascii="Times New Roman" w:hAnsi="Times New Roman"/>
          <w:color w:val="000000"/>
          <w:sz w:val="24"/>
        </w:rPr>
        <w:t>Закон, в частности, перечисляет все случаи, в которых они могут давать гражданам и организациям те или иные предписания.</w:t>
      </w:r>
    </w:p>
    <w:p w14:paraId="19000000">
      <w:pPr>
        <w:spacing w:after="0" w:line="240" w:lineRule="auto"/>
        <w:ind w:firstLine="851" w:left="-284"/>
        <w:jc w:val="both"/>
        <w:rPr>
          <w:rFonts w:ascii="Times New Roman" w:hAnsi="Times New Roman"/>
          <w:sz w:val="24"/>
        </w:rPr>
      </w:pPr>
      <w:r>
        <w:rPr>
          <w:rFonts w:ascii="Times New Roman" w:hAnsi="Times New Roman"/>
          <w:color w:val="000000"/>
          <w:sz w:val="24"/>
        </w:rPr>
        <w:t>Полномочия санитарных врачей при угрозе возникновения и распространения инфекционных заболеваний, представляющих опасность для окружающих, определены п.6 ч.1 ст.51 Федерального закона № 52-ФЗ. Согласно указанной норме</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главные </w:t>
      </w:r>
      <w:r>
        <w:rPr>
          <w:rFonts w:ascii="Times New Roman" w:hAnsi="Times New Roman"/>
          <w:color w:val="000000"/>
          <w:sz w:val="24"/>
        </w:rPr>
        <w:t>санитарные врачи имеют право выносить мотивированные постановления</w:t>
      </w:r>
      <w:r>
        <w:rPr>
          <w:rFonts w:ascii="Times New Roman" w:hAnsi="Times New Roman"/>
          <w:color w:val="000000"/>
          <w:sz w:val="24"/>
        </w:rPr>
        <w:t xml:space="preserve">, в том числе, </w:t>
      </w:r>
      <w:r>
        <w:rPr>
          <w:rFonts w:ascii="Times New Roman" w:hAnsi="Times New Roman"/>
          <w:color w:val="000000"/>
          <w:sz w:val="24"/>
        </w:rPr>
        <w:t>о:</w:t>
      </w:r>
    </w:p>
    <w:p w14:paraId="1A000000">
      <w:pPr>
        <w:spacing w:after="0" w:line="240" w:lineRule="auto"/>
        <w:ind w:firstLine="851" w:left="-284"/>
        <w:jc w:val="both"/>
        <w:rPr>
          <w:rFonts w:ascii="Times New Roman" w:hAnsi="Times New Roman"/>
          <w:sz w:val="24"/>
        </w:rPr>
      </w:pPr>
      <w:r>
        <w:rPr>
          <w:rFonts w:ascii="Times New Roman" w:hAnsi="Times New Roman"/>
          <w:color w:val="000000"/>
          <w:sz w:val="24"/>
        </w:rPr>
        <w:t>-временном отстранении от работы лиц, которые являются носителями возбудителей инфекционных заболеваний и могут являться источниками распространения инфекционных заболеваний в связи с -особенностями выполняемых ими работ или производства;</w:t>
      </w:r>
    </w:p>
    <w:p w14:paraId="1B000000">
      <w:pPr>
        <w:spacing w:after="0" w:line="240" w:lineRule="auto"/>
        <w:ind w:firstLine="851" w:left="-284"/>
        <w:jc w:val="both"/>
        <w:rPr>
          <w:rFonts w:ascii="Times New Roman" w:hAnsi="Times New Roman"/>
          <w:sz w:val="24"/>
        </w:rPr>
      </w:pPr>
      <w:r>
        <w:rPr>
          <w:rFonts w:ascii="Times New Roman" w:hAnsi="Times New Roman"/>
          <w:color w:val="000000"/>
          <w:sz w:val="24"/>
        </w:rPr>
        <w:t>-проведении профилактических прививок гражданам или отдельным группам граждан по эпидемическим показаниям.</w:t>
      </w:r>
    </w:p>
    <w:p w14:paraId="1C000000">
      <w:pPr>
        <w:spacing w:after="0" w:line="240" w:lineRule="auto"/>
        <w:ind w:firstLine="851" w:left="-284"/>
        <w:jc w:val="both"/>
        <w:rPr>
          <w:rFonts w:ascii="Times New Roman" w:hAnsi="Times New Roman"/>
          <w:sz w:val="24"/>
        </w:rPr>
      </w:pPr>
      <w:r>
        <w:rPr>
          <w:rFonts w:ascii="Times New Roman" w:hAnsi="Times New Roman"/>
          <w:color w:val="000000"/>
          <w:sz w:val="24"/>
        </w:rPr>
        <w:t xml:space="preserve">Главный санитарный врач нашего региона </w:t>
      </w:r>
      <w:r>
        <w:rPr>
          <w:rFonts w:ascii="Times New Roman" w:hAnsi="Times New Roman"/>
          <w:color w:val="000000"/>
          <w:sz w:val="24"/>
        </w:rPr>
        <w:t>на сегодняшний день осуществил полномочие только относительно проведения профилактических прививок гражданам или отдельным группам граждан по эпидемическим показаниям.</w:t>
      </w:r>
    </w:p>
    <w:p w14:paraId="1D000000">
      <w:pPr>
        <w:spacing w:after="0" w:line="240" w:lineRule="auto"/>
        <w:ind w:firstLine="851" w:left="-284"/>
        <w:jc w:val="both"/>
        <w:rPr>
          <w:rFonts w:ascii="Times New Roman" w:hAnsi="Times New Roman"/>
          <w:sz w:val="24"/>
        </w:rPr>
      </w:pPr>
      <w:r>
        <w:rPr>
          <w:rFonts w:ascii="Times New Roman" w:hAnsi="Times New Roman"/>
          <w:color w:val="000000"/>
          <w:sz w:val="24"/>
        </w:rPr>
        <w:t>Другое, предоставленное нормой п.</w:t>
      </w:r>
      <w:r>
        <w:rPr>
          <w:rFonts w:ascii="Times New Roman" w:hAnsi="Times New Roman"/>
          <w:color w:val="000000"/>
          <w:sz w:val="24"/>
        </w:rPr>
        <w:t xml:space="preserve"> </w:t>
      </w:r>
      <w:r>
        <w:rPr>
          <w:rFonts w:ascii="Times New Roman" w:hAnsi="Times New Roman"/>
          <w:color w:val="000000"/>
          <w:sz w:val="24"/>
        </w:rPr>
        <w:t>6 ч.</w:t>
      </w:r>
      <w:r>
        <w:rPr>
          <w:rFonts w:ascii="Times New Roman" w:hAnsi="Times New Roman"/>
          <w:color w:val="000000"/>
          <w:sz w:val="24"/>
        </w:rPr>
        <w:t xml:space="preserve"> </w:t>
      </w:r>
      <w:r>
        <w:rPr>
          <w:rFonts w:ascii="Times New Roman" w:hAnsi="Times New Roman"/>
          <w:color w:val="000000"/>
          <w:sz w:val="24"/>
        </w:rPr>
        <w:t>1 ст.</w:t>
      </w:r>
      <w:r>
        <w:rPr>
          <w:rFonts w:ascii="Times New Roman" w:hAnsi="Times New Roman"/>
          <w:color w:val="000000"/>
          <w:sz w:val="24"/>
        </w:rPr>
        <w:t xml:space="preserve"> </w:t>
      </w:r>
      <w:r>
        <w:rPr>
          <w:rFonts w:ascii="Times New Roman" w:hAnsi="Times New Roman"/>
          <w:color w:val="000000"/>
          <w:sz w:val="24"/>
        </w:rPr>
        <w:t>51 № 52-ФЗ, полномочие относительно временного отстранении от работы лиц, которые являются носителями возбудителей инфекционных заболеваний, санврач не осуществил, что подтверждается содержанием указанного выше постановления.</w:t>
      </w:r>
    </w:p>
    <w:p w14:paraId="1E000000">
      <w:pPr>
        <w:spacing w:after="0" w:line="240" w:lineRule="auto"/>
        <w:ind w:firstLine="851" w:left="-284"/>
        <w:jc w:val="both"/>
        <w:rPr>
          <w:rFonts w:ascii="Times New Roman" w:hAnsi="Times New Roman"/>
          <w:sz w:val="24"/>
        </w:rPr>
      </w:pPr>
      <w:r>
        <w:rPr>
          <w:rFonts w:ascii="Times New Roman" w:hAnsi="Times New Roman"/>
          <w:color w:val="000000"/>
          <w:sz w:val="24"/>
        </w:rPr>
        <w:t>В этом перечне полномочий отсутствует полномочие предписывать организации или её руководителю проведение вакцинации сотрудников. Предписание о проведении дополнительных санитарно-противоэпидемических (профилактических) мероприятий (ст. 50 п. 2) не может предполагать такого содержания, поскольку, это противоречит ч. 2 ст. 11 Федерального закона «Об иммунопрофилактике инфекционных болезней»</w:t>
      </w:r>
      <w:r>
        <w:rPr>
          <w:rFonts w:ascii="Times New Roman" w:hAnsi="Times New Roman"/>
          <w:color w:val="000000"/>
          <w:sz w:val="24"/>
        </w:rPr>
        <w:t>.  П</w:t>
      </w:r>
      <w:r>
        <w:rPr>
          <w:rFonts w:ascii="Times New Roman" w:hAnsi="Times New Roman"/>
          <w:color w:val="000000"/>
          <w:sz w:val="24"/>
        </w:rPr>
        <w:t>рофилактические прививки проводятся только при наличии информированного добровольного согласия гражданина на медицинское вмешательство, работодатели не имеют полномочий обязать своих работников их пройти.</w:t>
      </w:r>
    </w:p>
    <w:p w14:paraId="1F000000">
      <w:pPr>
        <w:spacing w:after="0" w:line="240" w:lineRule="auto"/>
        <w:ind w:firstLine="851" w:left="-284"/>
        <w:jc w:val="both"/>
        <w:rPr>
          <w:rFonts w:ascii="Times New Roman" w:hAnsi="Times New Roman"/>
          <w:sz w:val="24"/>
        </w:rPr>
      </w:pPr>
      <w:r>
        <w:rPr>
          <w:rFonts w:ascii="Times New Roman" w:hAnsi="Times New Roman"/>
          <w:color w:val="000000"/>
          <w:sz w:val="24"/>
        </w:rPr>
        <w:t>При этом согласно ч. 1 ст. 8 Федерального закона «Об иммунопрофилактике инфекционных болезней» осуществление иммунопрофилактики обеспечивают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федеральный орган исполнительной власти, уполномоченный осуществлять санитарно-эпидемиологический надзор, органы исполнительной власти субъектов Российской Федерации в сфере здравоохранения, а не работодатель.</w:t>
      </w:r>
    </w:p>
    <w:p w14:paraId="20000000">
      <w:pPr>
        <w:spacing w:after="0" w:line="240" w:lineRule="auto"/>
        <w:ind w:firstLine="851" w:left="-284"/>
        <w:jc w:val="both"/>
        <w:rPr>
          <w:rFonts w:ascii="Times New Roman" w:hAnsi="Times New Roman"/>
          <w:sz w:val="24"/>
        </w:rPr>
      </w:pPr>
      <w:r>
        <w:rPr>
          <w:rFonts w:ascii="Times New Roman" w:hAnsi="Times New Roman"/>
          <w:color w:val="000000"/>
          <w:sz w:val="24"/>
        </w:rPr>
        <w:t xml:space="preserve">Из изложенного следует, что </w:t>
      </w:r>
      <w:r>
        <w:rPr>
          <w:rFonts w:ascii="Times New Roman" w:hAnsi="Times New Roman"/>
          <w:b w:val="1"/>
          <w:color w:val="000000"/>
          <w:sz w:val="24"/>
        </w:rPr>
        <w:t>нормы действующего законодательства не предусматривают обязанности работодателя по организации иммунопрофилактики сотрудников, он не имеет возможности гарантированно обеспечить тот или иной охват своих сотрудников профилактическими прививками в рамках закона.</w:t>
      </w:r>
    </w:p>
    <w:p w14:paraId="21000000">
      <w:pPr>
        <w:spacing w:after="0" w:line="240" w:lineRule="auto"/>
        <w:ind w:firstLine="851" w:left="-284"/>
        <w:jc w:val="both"/>
        <w:rPr>
          <w:rFonts w:ascii="Times New Roman" w:hAnsi="Times New Roman"/>
          <w:sz w:val="24"/>
          <w:highlight w:val="yellow"/>
        </w:rPr>
      </w:pPr>
      <w:r>
        <w:rPr>
          <w:rFonts w:ascii="Times New Roman" w:hAnsi="Times New Roman"/>
          <w:color w:val="000000"/>
          <w:sz w:val="24"/>
        </w:rPr>
        <w:t xml:space="preserve">Важно также отметить, что Санитарные Правила СП 3.1.3597-20 «профилактика новой </w:t>
      </w:r>
      <w:r>
        <w:rPr>
          <w:rFonts w:ascii="Times New Roman" w:hAnsi="Times New Roman"/>
          <w:color w:val="000000"/>
          <w:sz w:val="24"/>
        </w:rPr>
        <w:t>коронавирусной</w:t>
      </w:r>
      <w:r>
        <w:rPr>
          <w:rFonts w:ascii="Times New Roman" w:hAnsi="Times New Roman"/>
          <w:color w:val="000000"/>
          <w:sz w:val="24"/>
        </w:rPr>
        <w:t xml:space="preserve"> инфекции (COVID-19)», как и постановление главного санитарного врача </w:t>
      </w:r>
      <w:r>
        <w:rPr>
          <w:rFonts w:ascii="Times New Roman" w:hAnsi="Times New Roman"/>
          <w:color w:val="000000"/>
          <w:sz w:val="24"/>
          <w:highlight w:val="yellow"/>
        </w:rPr>
        <w:t>(</w:t>
      </w:r>
      <w:r>
        <w:rPr>
          <w:rFonts w:ascii="Times New Roman" w:hAnsi="Times New Roman"/>
          <w:color w:val="000000"/>
          <w:sz w:val="24"/>
          <w:highlight w:val="yellow"/>
        </w:rPr>
        <w:t>указываете реквизиты постановления главного санитарного врача Вашего региона)</w:t>
      </w:r>
      <w:r>
        <w:rPr>
          <w:rFonts w:ascii="Times New Roman" w:hAnsi="Times New Roman"/>
          <w:color w:val="000000"/>
          <w:sz w:val="24"/>
          <w:highlight w:val="yellow"/>
        </w:rPr>
        <w:t>,</w:t>
      </w:r>
      <w:r>
        <w:rPr>
          <w:rFonts w:ascii="Times New Roman" w:hAnsi="Times New Roman"/>
          <w:color w:val="000000"/>
          <w:sz w:val="24"/>
        </w:rPr>
        <w:t xml:space="preserve"> </w:t>
      </w:r>
      <w:r>
        <w:rPr>
          <w:rFonts w:ascii="Times New Roman" w:hAnsi="Times New Roman"/>
          <w:b w:val="1"/>
          <w:color w:val="000000"/>
          <w:sz w:val="24"/>
        </w:rPr>
        <w:t xml:space="preserve">не содержат предписания работодателям об отстранении от работы работников, не прошедших вакцинацию против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p>
    <w:p w14:paraId="22000000">
      <w:pPr>
        <w:spacing w:after="0" w:line="240" w:lineRule="auto"/>
        <w:ind w:firstLine="851" w:left="-284"/>
        <w:jc w:val="both"/>
        <w:rPr>
          <w:rFonts w:ascii="Times New Roman" w:hAnsi="Times New Roman"/>
          <w:b w:val="1"/>
          <w:color w:val="000000"/>
          <w:sz w:val="24"/>
        </w:rPr>
      </w:pPr>
      <w:r>
        <w:rPr>
          <w:rFonts w:ascii="Times New Roman" w:hAnsi="Times New Roman"/>
          <w:color w:val="000000"/>
          <w:sz w:val="24"/>
        </w:rPr>
        <w:t xml:space="preserve">С учетом изложенного, </w:t>
      </w:r>
      <w:r>
        <w:rPr>
          <w:rFonts w:ascii="Times New Roman" w:hAnsi="Times New Roman"/>
          <w:b w:val="1"/>
          <w:color w:val="000000"/>
          <w:sz w:val="24"/>
        </w:rPr>
        <w:t>работодатель в отсутствие постановления санитарного врача субъекта РФ с указанием о необходимости отстранения определенных в постановлении работников, не прошедших вакцинацию, не имеет права отстранять работников любых профессий и выполняющих любые работы, иначе такое отстранение будет прямым нарушением трудовых прав работников.</w:t>
      </w:r>
    </w:p>
    <w:p w14:paraId="23000000">
      <w:pPr>
        <w:spacing w:after="0" w:line="240" w:lineRule="auto"/>
        <w:ind/>
        <w:jc w:val="both"/>
        <w:rPr>
          <w:rFonts w:ascii="Times New Roman" w:hAnsi="Times New Roman"/>
          <w:b w:val="1"/>
          <w:color w:val="000000"/>
          <w:sz w:val="24"/>
        </w:rPr>
      </w:pPr>
      <w:bookmarkStart w:id="2" w:name="_Hlk63972535"/>
    </w:p>
    <w:p w14:paraId="24000000">
      <w:pPr>
        <w:spacing w:after="0" w:line="240" w:lineRule="auto"/>
        <w:ind w:firstLine="851" w:left="-284"/>
        <w:jc w:val="both"/>
        <w:rPr>
          <w:rFonts w:ascii="Times New Roman" w:hAnsi="Times New Roman"/>
          <w:color w:val="000000"/>
          <w:sz w:val="24"/>
        </w:rPr>
      </w:pPr>
      <w:r>
        <w:rPr>
          <w:rFonts w:ascii="Times New Roman" w:hAnsi="Times New Roman"/>
          <w:b w:val="1"/>
          <w:color w:val="000000"/>
          <w:sz w:val="24"/>
        </w:rPr>
        <w:t xml:space="preserve">2. </w:t>
      </w:r>
      <w:r>
        <w:rPr>
          <w:rFonts w:ascii="Times New Roman" w:hAnsi="Times New Roman"/>
          <w:b w:val="1"/>
          <w:color w:val="000000"/>
          <w:sz w:val="24"/>
        </w:rPr>
        <w:t xml:space="preserve">В отношении вакцины против </w:t>
      </w:r>
      <w:r>
        <w:rPr>
          <w:rFonts w:ascii="Times New Roman" w:hAnsi="Times New Roman"/>
          <w:b w:val="1"/>
          <w:color w:val="000000"/>
          <w:sz w:val="24"/>
        </w:rPr>
        <w:t xml:space="preserve">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r>
        <w:rPr>
          <w:rFonts w:ascii="Times New Roman" w:hAnsi="Times New Roman"/>
          <w:b w:val="1"/>
          <w:color w:val="000000"/>
          <w:sz w:val="24"/>
        </w:rPr>
        <w:t xml:space="preserve"> (</w:t>
      </w:r>
      <w:r>
        <w:rPr>
          <w:rFonts w:ascii="Times New Roman" w:hAnsi="Times New Roman"/>
          <w:b w:val="1"/>
          <w:color w:val="000000"/>
          <w:sz w:val="24"/>
        </w:rPr>
        <w:t>COVID</w:t>
      </w:r>
      <w:r>
        <w:rPr>
          <w:rFonts w:ascii="Times New Roman" w:hAnsi="Times New Roman"/>
          <w:b w:val="1"/>
          <w:color w:val="000000"/>
          <w:sz w:val="24"/>
        </w:rPr>
        <w:t>-19)</w:t>
      </w:r>
      <w:r>
        <w:rPr>
          <w:rFonts w:ascii="Times New Roman" w:hAnsi="Times New Roman"/>
          <w:b w:val="1"/>
          <w:color w:val="000000"/>
          <w:sz w:val="24"/>
        </w:rPr>
        <w:t>, у представителей любых профессий в настоящее время обязанности вакцинироваться нет.</w:t>
      </w:r>
      <w:r>
        <w:rPr>
          <w:rFonts w:ascii="Times New Roman" w:hAnsi="Times New Roman"/>
          <w:color w:val="000000"/>
          <w:sz w:val="24"/>
        </w:rPr>
        <w:t xml:space="preserve"> </w:t>
      </w:r>
      <w:r>
        <w:rPr>
          <w:rFonts w:ascii="Times New Roman" w:hAnsi="Times New Roman"/>
          <w:color w:val="000000"/>
          <w:sz w:val="24"/>
        </w:rPr>
        <w:t xml:space="preserve">Вакцина внесена в календарь профилактических прививок </w:t>
      </w:r>
      <w:r>
        <w:rPr>
          <w:rFonts w:ascii="Times New Roman" w:hAnsi="Times New Roman"/>
          <w:color w:val="000000"/>
          <w:sz w:val="24"/>
          <w:u w:val="single"/>
        </w:rPr>
        <w:t>по эпидемическим показаниям</w:t>
      </w:r>
      <w:r>
        <w:rPr>
          <w:rFonts w:ascii="Times New Roman" w:hAnsi="Times New Roman"/>
          <w:color w:val="000000"/>
          <w:sz w:val="24"/>
        </w:rPr>
        <w:t xml:space="preserve"> (</w:t>
      </w:r>
      <w:r>
        <w:rPr>
          <w:rFonts w:ascii="Times New Roman" w:hAnsi="Times New Roman"/>
          <w:color w:val="000000"/>
          <w:sz w:val="24"/>
        </w:rPr>
        <w:t>Приказ Министерства здравоохранения Российской Федерации от 06.12.2021 № 1122н "Об утверждении национального календаря профилактических прививок, календаря профилактических прививок по эпидемическим показаниям и порядка проведения профилактических прививок"</w:t>
      </w:r>
      <w:r>
        <w:rPr>
          <w:rFonts w:ascii="Times New Roman" w:hAnsi="Times New Roman"/>
          <w:color w:val="000000"/>
          <w:sz w:val="24"/>
        </w:rPr>
        <w:t xml:space="preserve">. </w:t>
      </w:r>
      <w:r>
        <w:rPr>
          <w:rFonts w:ascii="Times New Roman" w:hAnsi="Times New Roman"/>
          <w:color w:val="000000"/>
          <w:sz w:val="24"/>
        </w:rPr>
        <w:t xml:space="preserve">Приложение </w:t>
      </w:r>
      <w:r>
        <w:rPr>
          <w:rFonts w:ascii="Times New Roman" w:hAnsi="Times New Roman"/>
          <w:color w:val="000000"/>
          <w:sz w:val="24"/>
        </w:rPr>
        <w:t xml:space="preserve">№ </w:t>
      </w:r>
      <w:r>
        <w:rPr>
          <w:rFonts w:ascii="Times New Roman" w:hAnsi="Times New Roman"/>
          <w:color w:val="000000"/>
          <w:sz w:val="24"/>
        </w:rPr>
        <w:t>2</w:t>
      </w:r>
      <w:r>
        <w:rPr>
          <w:rFonts w:ascii="Times New Roman" w:hAnsi="Times New Roman"/>
          <w:color w:val="000000"/>
        </w:rPr>
        <w:t xml:space="preserve">). </w:t>
      </w:r>
      <w:r>
        <w:rPr>
          <w:rFonts w:ascii="Times New Roman" w:hAnsi="Times New Roman"/>
          <w:color w:val="000000"/>
          <w:sz w:val="24"/>
        </w:rPr>
        <w:t xml:space="preserve">В соответствии с </w:t>
      </w:r>
      <w:r>
        <w:rPr>
          <w:rFonts w:ascii="Times New Roman" w:hAnsi="Times New Roman"/>
          <w:color w:val="000000"/>
          <w:sz w:val="24"/>
        </w:rPr>
        <w:t>п</w:t>
      </w:r>
      <w:r>
        <w:rPr>
          <w:rFonts w:ascii="Times New Roman" w:hAnsi="Times New Roman"/>
          <w:color w:val="000000"/>
          <w:sz w:val="24"/>
        </w:rPr>
        <w:t xml:space="preserve">. 2 ст. 10 </w:t>
      </w:r>
      <w:r>
        <w:rPr>
          <w:rFonts w:ascii="Times New Roman" w:hAnsi="Times New Roman"/>
          <w:color w:val="000000"/>
          <w:sz w:val="24"/>
        </w:rPr>
        <w:t>Федерального закона от 17.09.1998 № 157-</w:t>
      </w:r>
      <w:r>
        <w:rPr>
          <w:rFonts w:ascii="Times New Roman" w:hAnsi="Times New Roman"/>
          <w:color w:val="000000"/>
          <w:sz w:val="24"/>
        </w:rPr>
        <w:t>ФЗ</w:t>
      </w:r>
      <w:r>
        <w:rPr>
          <w:rFonts w:ascii="Times New Roman" w:hAnsi="Times New Roman"/>
          <w:color w:val="000000"/>
          <w:sz w:val="24"/>
        </w:rPr>
        <w:t xml:space="preserve"> «</w:t>
      </w:r>
      <w:r>
        <w:rPr>
          <w:rFonts w:ascii="Times New Roman" w:hAnsi="Times New Roman"/>
          <w:color w:val="000000"/>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25000000">
      <w:pPr>
        <w:spacing w:after="0" w:line="240" w:lineRule="auto"/>
        <w:ind w:firstLine="851" w:left="-284"/>
        <w:jc w:val="both"/>
        <w:rPr>
          <w:rFonts w:ascii="Times New Roman" w:hAnsi="Times New Roman"/>
          <w:color w:val="000000"/>
          <w:sz w:val="24"/>
        </w:rPr>
      </w:pPr>
      <w:bookmarkStart w:id="3" w:name="_Hlk63972295"/>
      <w:r>
        <w:rPr>
          <w:rFonts w:ascii="Times New Roman" w:hAnsi="Times New Roman"/>
          <w:color w:val="000000"/>
          <w:sz w:val="24"/>
        </w:rPr>
        <w:t xml:space="preserve">В соответствии с </w:t>
      </w:r>
      <w:r>
        <w:rPr>
          <w:rFonts w:ascii="Times New Roman" w:hAnsi="Times New Roman"/>
          <w:color w:val="000000"/>
          <w:sz w:val="24"/>
        </w:rPr>
        <w:t xml:space="preserve">абзацем 5 </w:t>
      </w:r>
      <w:r>
        <w:rPr>
          <w:rFonts w:ascii="Times New Roman" w:hAnsi="Times New Roman"/>
          <w:color w:val="000000"/>
          <w:sz w:val="24"/>
        </w:rPr>
        <w:t xml:space="preserve">п.6 ст. 51 </w:t>
      </w:r>
      <w:r>
        <w:rPr>
          <w:rFonts w:ascii="Times New Roman" w:hAnsi="Times New Roman"/>
          <w:color w:val="000000"/>
          <w:sz w:val="24"/>
        </w:rPr>
        <w:t>Федерального</w:t>
      </w:r>
      <w:r>
        <w:rPr>
          <w:rFonts w:ascii="Times New Roman" w:hAnsi="Times New Roman"/>
          <w:color w:val="000000"/>
          <w:sz w:val="24"/>
        </w:rPr>
        <w:t xml:space="preserve"> закон</w:t>
      </w:r>
      <w:r>
        <w:rPr>
          <w:rFonts w:ascii="Times New Roman" w:hAnsi="Times New Roman"/>
          <w:color w:val="000000"/>
          <w:sz w:val="24"/>
        </w:rPr>
        <w:t xml:space="preserve">а от 30.03.1999 </w:t>
      </w:r>
      <w:r>
        <w:rPr>
          <w:rFonts w:ascii="Times New Roman" w:hAnsi="Times New Roman"/>
          <w:color w:val="000000"/>
          <w:sz w:val="24"/>
        </w:rPr>
        <w:t xml:space="preserve">N 52-ФЗ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 xml:space="preserve"> </w:t>
      </w:r>
      <w:r>
        <w:rPr>
          <w:rFonts w:ascii="Times New Roman" w:hAnsi="Times New Roman"/>
          <w:color w:val="000000"/>
          <w:sz w:val="24"/>
        </w:rPr>
        <w:t>"О санитарно-эпидемиолог</w:t>
      </w:r>
      <w:r>
        <w:rPr>
          <w:rFonts w:ascii="Times New Roman" w:hAnsi="Times New Roman"/>
          <w:color w:val="000000"/>
          <w:sz w:val="24"/>
        </w:rPr>
        <w:t xml:space="preserve">ическом благополучии населения" </w:t>
      </w:r>
      <w:r>
        <w:rPr>
          <w:rFonts w:ascii="Times New Roman" w:hAnsi="Times New Roman"/>
          <w:color w:val="000000"/>
          <w:sz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w:t>
      </w:r>
      <w:r>
        <w:rPr>
          <w:rFonts w:ascii="Times New Roman" w:hAnsi="Times New Roman"/>
          <w:color w:val="000000"/>
          <w:sz w:val="24"/>
        </w:rPr>
        <w:t xml:space="preserve">постановления о проведении профилактических прививок гражданам или отдельным группам граждан по эпидемическим показаниям. </w:t>
      </w:r>
    </w:p>
    <w:p w14:paraId="26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При этом</w:t>
      </w:r>
      <w:r>
        <w:rPr>
          <w:rFonts w:ascii="Times New Roman" w:hAnsi="Times New Roman"/>
          <w:color w:val="000000"/>
          <w:sz w:val="24"/>
          <w:u w:val="single"/>
        </w:rPr>
        <w:t xml:space="preserve"> санитарные Правила СП 3.1.3597-20 «профилактика новой </w:t>
      </w:r>
      <w:r>
        <w:rPr>
          <w:rFonts w:ascii="Times New Roman" w:hAnsi="Times New Roman"/>
          <w:color w:val="000000"/>
          <w:sz w:val="24"/>
          <w:u w:val="single"/>
        </w:rPr>
        <w:t>коронавирусной</w:t>
      </w:r>
      <w:r>
        <w:rPr>
          <w:rFonts w:ascii="Times New Roman" w:hAnsi="Times New Roman"/>
          <w:color w:val="000000"/>
          <w:sz w:val="24"/>
          <w:u w:val="single"/>
        </w:rPr>
        <w:t xml:space="preserve"> инфекции (COVID-19)», а также постановления главного санитарного врача </w:t>
      </w:r>
      <w:r>
        <w:rPr>
          <w:rFonts w:ascii="Times New Roman" w:hAnsi="Times New Roman"/>
          <w:color w:val="000000"/>
          <w:sz w:val="24"/>
          <w:u w:val="single"/>
        </w:rPr>
        <w:t xml:space="preserve">Российской Федерации </w:t>
      </w:r>
      <w:r>
        <w:rPr>
          <w:rFonts w:ascii="Times New Roman" w:hAnsi="Times New Roman"/>
          <w:color w:val="000000"/>
          <w:sz w:val="24"/>
          <w:u w:val="single"/>
        </w:rPr>
        <w:t>на данный момент не содержат такого решения.</w:t>
      </w:r>
      <w:r>
        <w:rPr>
          <w:rFonts w:ascii="Times New Roman" w:hAnsi="Times New Roman"/>
          <w:sz w:val="24"/>
          <w:u w:val="single"/>
        </w:rPr>
        <w:t xml:space="preserve"> </w:t>
      </w:r>
      <w:bookmarkStart w:id="4" w:name="_Hlk63974004"/>
      <w:r>
        <w:rPr>
          <w:rFonts w:ascii="Times New Roman" w:hAnsi="Times New Roman"/>
          <w:color w:val="000000"/>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color w:val="000000"/>
          <w:sz w:val="24"/>
        </w:rPr>
        <w:t xml:space="preserve">, календарь на данный момент содержит 24 прививки, среди которых чума, холера, сибирская язва, желтая лихорадка и т.д.  </w:t>
      </w:r>
    </w:p>
    <w:p w14:paraId="27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Следовательно, принуждение работников к вакцинации против </w:t>
      </w:r>
      <w:r>
        <w:rPr>
          <w:rFonts w:ascii="Times New Roman" w:hAnsi="Times New Roman"/>
          <w:color w:val="000000"/>
          <w:sz w:val="24"/>
        </w:rPr>
        <w:t>коронавирусной</w:t>
      </w:r>
      <w:r>
        <w:rPr>
          <w:rFonts w:ascii="Times New Roman" w:hAnsi="Times New Roman"/>
          <w:color w:val="000000"/>
          <w:sz w:val="24"/>
        </w:rPr>
        <w:t xml:space="preserve"> инфекции недопустимо, и их отстранение от работы, лишение премий и, тем более, увольнения незаконны.</w:t>
      </w:r>
      <w:r>
        <w:rPr>
          <w:rFonts w:ascii="Times New Roman" w:hAnsi="Times New Roman"/>
          <w:color w:val="000000"/>
          <w:sz w:val="24"/>
        </w:rPr>
        <w:t xml:space="preserve"> Данный вывод подтвержда</w:t>
      </w:r>
      <w:r>
        <w:rPr>
          <w:rFonts w:ascii="Times New Roman" w:hAnsi="Times New Roman"/>
          <w:color w:val="000000"/>
        </w:rPr>
        <w:t>е</w:t>
      </w:r>
      <w:r>
        <w:rPr>
          <w:rFonts w:ascii="Times New Roman" w:hAnsi="Times New Roman"/>
          <w:color w:val="000000"/>
          <w:sz w:val="24"/>
        </w:rPr>
        <w:t>т письм</w:t>
      </w:r>
      <w:r>
        <w:rPr>
          <w:rFonts w:ascii="Times New Roman" w:hAnsi="Times New Roman"/>
          <w:color w:val="000000"/>
        </w:rPr>
        <w:t xml:space="preserve">о </w:t>
      </w:r>
      <w:r>
        <w:rPr>
          <w:rFonts w:ascii="Times New Roman" w:hAnsi="Times New Roman"/>
          <w:color w:val="000000"/>
          <w:sz w:val="24"/>
        </w:rPr>
        <w:t>Роспотребнадзора</w:t>
      </w:r>
      <w:r>
        <w:rPr>
          <w:rFonts w:ascii="Times New Roman" w:hAnsi="Times New Roman"/>
          <w:color w:val="000000"/>
          <w:sz w:val="24"/>
        </w:rPr>
        <w:t xml:space="preserve"> </w:t>
      </w:r>
      <w:r>
        <w:rPr>
          <w:rFonts w:ascii="Times New Roman" w:hAnsi="Times New Roman"/>
          <w:color w:val="000000"/>
          <w:sz w:val="24"/>
        </w:rPr>
        <w:t xml:space="preserve">(Приложение № 1 к настоящему </w:t>
      </w:r>
      <w:r>
        <w:rPr>
          <w:rFonts w:ascii="Times New Roman" w:hAnsi="Times New Roman"/>
          <w:color w:val="000000"/>
          <w:sz w:val="24"/>
        </w:rPr>
        <w:t>заявлению</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Кроме того, официальное разъяснение о добровольности опубликовано </w:t>
      </w:r>
      <w:r>
        <w:rPr>
          <w:rFonts w:ascii="Times New Roman" w:hAnsi="Times New Roman"/>
          <w:color w:val="000000"/>
          <w:sz w:val="24"/>
        </w:rPr>
        <w:t>Роспотребнадзором</w:t>
      </w:r>
      <w:r>
        <w:rPr>
          <w:rFonts w:ascii="Times New Roman" w:hAnsi="Times New Roman"/>
          <w:color w:val="000000"/>
          <w:sz w:val="24"/>
        </w:rPr>
        <w:t xml:space="preserve"> за подписью главного санитарного врача Российской Федерации, руководителя </w:t>
      </w:r>
      <w:r>
        <w:rPr>
          <w:rFonts w:ascii="Times New Roman" w:hAnsi="Times New Roman"/>
          <w:color w:val="000000"/>
          <w:sz w:val="24"/>
        </w:rPr>
        <w:t>Роспотребнадзора</w:t>
      </w:r>
      <w:r>
        <w:rPr>
          <w:rFonts w:ascii="Times New Roman" w:hAnsi="Times New Roman"/>
          <w:color w:val="000000"/>
          <w:sz w:val="24"/>
        </w:rPr>
        <w:t xml:space="preserve"> </w:t>
      </w:r>
      <w:r>
        <w:rPr>
          <w:rFonts w:ascii="Times New Roman" w:hAnsi="Times New Roman"/>
          <w:color w:val="000000"/>
          <w:sz w:val="24"/>
        </w:rPr>
        <w:t>А.Ю.Поповой</w:t>
      </w:r>
      <w:r>
        <w:rPr>
          <w:rFonts w:ascii="Times New Roman" w:hAnsi="Times New Roman"/>
          <w:color w:val="000000"/>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color w:val="000000"/>
          <w:sz w:val="24"/>
        </w:rPr>
        <w:t>коронави</w:t>
      </w:r>
      <w:r>
        <w:rPr>
          <w:rFonts w:ascii="Times New Roman" w:hAnsi="Times New Roman"/>
          <w:color w:val="000000"/>
          <w:sz w:val="24"/>
        </w:rPr>
        <w:t>руса</w:t>
      </w:r>
      <w:r>
        <w:rPr>
          <w:rFonts w:ascii="Times New Roman" w:hAnsi="Times New Roman"/>
          <w:color w:val="000000"/>
          <w:sz w:val="24"/>
        </w:rPr>
        <w:t xml:space="preserve"> для всех категорий граждан</w:t>
      </w:r>
      <w:r>
        <w:rPr>
          <w:rFonts w:ascii="Times New Roman" w:hAnsi="Times New Roman"/>
          <w:color w:val="000000"/>
          <w:sz w:val="24"/>
        </w:rPr>
        <w:t xml:space="preserve"> </w:t>
      </w:r>
      <w:r>
        <w:rPr>
          <w:rFonts w:ascii="Times New Roman" w:hAnsi="Times New Roman"/>
          <w:color w:val="000000"/>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color w:val="000000"/>
          <w:sz w:val="24"/>
        </w:rPr>
        <w:t>)</w:t>
      </w:r>
      <w:r>
        <w:rPr>
          <w:rFonts w:ascii="Times New Roman" w:hAnsi="Times New Roman"/>
          <w:color w:val="000000"/>
          <w:sz w:val="24"/>
        </w:rPr>
        <w:t xml:space="preserve"> и, как указано в прилагаемом письме, направленно в территориальные органы </w:t>
      </w:r>
      <w:r>
        <w:rPr>
          <w:rFonts w:ascii="Times New Roman" w:hAnsi="Times New Roman"/>
          <w:color w:val="000000"/>
          <w:sz w:val="24"/>
        </w:rPr>
        <w:t>Роспотребнадзора</w:t>
      </w:r>
      <w:r>
        <w:rPr>
          <w:rFonts w:ascii="Times New Roman" w:hAnsi="Times New Roman"/>
          <w:color w:val="000000"/>
          <w:sz w:val="24"/>
        </w:rPr>
        <w:t>.</w:t>
      </w:r>
    </w:p>
    <w:p w14:paraId="28000000">
      <w:pPr>
        <w:spacing w:after="0" w:line="240" w:lineRule="auto"/>
        <w:ind w:firstLine="851" w:left="-284"/>
        <w:jc w:val="both"/>
        <w:outlineLvl w:val="3"/>
        <w:rPr>
          <w:rFonts w:ascii="Times New Roman" w:hAnsi="Times New Roman"/>
          <w:color w:val="000000"/>
          <w:sz w:val="24"/>
        </w:rPr>
      </w:pPr>
      <w:bookmarkStart w:id="5" w:name="_Hlk63972645"/>
      <w:bookmarkEnd w:id="2"/>
      <w:bookmarkEnd w:id="3"/>
      <w:bookmarkEnd w:id="4"/>
      <w:r>
        <w:rPr>
          <w:rFonts w:ascii="Times New Roman" w:hAnsi="Times New Roman"/>
          <w:color w:val="000000"/>
          <w:sz w:val="24"/>
        </w:rPr>
        <w:t xml:space="preserve">В </w:t>
      </w:r>
      <w:r>
        <w:rPr>
          <w:rFonts w:ascii="Times New Roman" w:hAnsi="Times New Roman"/>
          <w:color w:val="000000"/>
          <w:sz w:val="24"/>
        </w:rPr>
        <w:t>пп</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В инструкции к вакцине</w:t>
      </w:r>
      <w:r>
        <w:rPr>
          <w:rFonts w:ascii="Times New Roman" w:hAnsi="Times New Roman"/>
          <w:color w:val="000000"/>
          <w:sz w:val="24"/>
        </w:rPr>
        <w:t xml:space="preserve"> Гам-КОВИД-</w:t>
      </w:r>
      <w:r>
        <w:rPr>
          <w:rFonts w:ascii="Times New Roman" w:hAnsi="Times New Roman"/>
          <w:color w:val="000000"/>
          <w:sz w:val="24"/>
        </w:rPr>
        <w:t>Вак</w:t>
      </w:r>
      <w:r>
        <w:rPr>
          <w:rFonts w:ascii="Times New Roman" w:hAnsi="Times New Roman"/>
          <w:color w:val="000000"/>
          <w:sz w:val="24"/>
        </w:rPr>
        <w:t xml:space="preserve"> Комбинированная векторная вакцина для профилактики </w:t>
      </w:r>
      <w:r>
        <w:rPr>
          <w:rFonts w:ascii="Times New Roman" w:hAnsi="Times New Roman"/>
          <w:color w:val="000000"/>
          <w:sz w:val="24"/>
        </w:rPr>
        <w:t>коронавирусной</w:t>
      </w:r>
      <w:r>
        <w:rPr>
          <w:rFonts w:ascii="Times New Roman" w:hAnsi="Times New Roman"/>
          <w:color w:val="000000"/>
          <w:sz w:val="24"/>
        </w:rPr>
        <w:t xml:space="preserve"> инфекции, вызываемой вирусом SARS-CoV-2 и инструкции к вакцине для профилактики COVID-19 </w:t>
      </w:r>
      <w:r>
        <w:rPr>
          <w:rFonts w:ascii="Times New Roman" w:hAnsi="Times New Roman"/>
          <w:color w:val="000000"/>
          <w:sz w:val="24"/>
        </w:rPr>
        <w:t>ЭпиВакКорона</w:t>
      </w:r>
      <w:r>
        <w:rPr>
          <w:rFonts w:ascii="Times New Roman" w:hAnsi="Times New Roman"/>
          <w:color w:val="000000"/>
          <w:sz w:val="24"/>
        </w:rPr>
        <w:t xml:space="preserve"> </w:t>
      </w:r>
      <w:r>
        <w:rPr>
          <w:rFonts w:ascii="Times New Roman" w:hAnsi="Times New Roman"/>
          <w:color w:val="000000"/>
          <w:sz w:val="24"/>
        </w:rPr>
        <w:t>указано, что</w:t>
      </w:r>
      <w:r>
        <w:rPr>
          <w:rFonts w:ascii="Times New Roman" w:hAnsi="Times New Roman"/>
          <w:color w:val="000000"/>
          <w:sz w:val="24"/>
        </w:rPr>
        <w:t xml:space="preserve"> </w:t>
      </w:r>
      <w:r>
        <w:rPr>
          <w:rFonts w:ascii="Times New Roman" w:hAnsi="Times New Roman"/>
          <w:b w:val="1"/>
          <w:color w:val="000000"/>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color w:val="000000"/>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color w:val="000000"/>
          <w:sz w:val="24"/>
        </w:rPr>
        <w:t>канцерогенность</w:t>
      </w:r>
      <w:r>
        <w:rPr>
          <w:rFonts w:ascii="Times New Roman" w:hAnsi="Times New Roman"/>
          <w:color w:val="000000"/>
          <w:sz w:val="24"/>
        </w:rPr>
        <w:t xml:space="preserve"> и мутагенность. Исследования безопасности вакцин продолжаются в ходе пострегистрационных исследований. </w:t>
      </w:r>
    </w:p>
    <w:p w14:paraId="2A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B000000">
      <w:pPr>
        <w:spacing w:after="0" w:line="240" w:lineRule="auto"/>
        <w:ind w:firstLine="851" w:left="-284"/>
        <w:jc w:val="both"/>
        <w:outlineLvl w:val="3"/>
        <w:rPr>
          <w:rFonts w:ascii="Times New Roman" w:hAnsi="Times New Roman"/>
          <w:color w:val="000000"/>
          <w:sz w:val="24"/>
        </w:rPr>
      </w:pPr>
    </w:p>
    <w:p w14:paraId="2C000000">
      <w:pPr>
        <w:spacing w:after="0" w:line="240" w:lineRule="auto"/>
        <w:ind w:firstLine="851" w:left="-284"/>
        <w:jc w:val="both"/>
        <w:outlineLvl w:val="3"/>
        <w:rPr>
          <w:rFonts w:ascii="Times New Roman" w:hAnsi="Times New Roman"/>
          <w:sz w:val="24"/>
        </w:rPr>
      </w:pPr>
      <w:r>
        <w:rPr>
          <w:rFonts w:ascii="Times New Roman" w:hAnsi="Times New Roman"/>
          <w:color w:val="000000"/>
          <w:sz w:val="24"/>
          <w:u w:val="single"/>
        </w:rPr>
        <w:t xml:space="preserve">В настоящее время, все существующие вакцины против новой </w:t>
      </w:r>
      <w:r>
        <w:rPr>
          <w:rFonts w:ascii="Times New Roman" w:hAnsi="Times New Roman"/>
          <w:color w:val="000000"/>
          <w:sz w:val="24"/>
          <w:u w:val="single"/>
        </w:rPr>
        <w:t>коронавирусной</w:t>
      </w:r>
      <w:r>
        <w:rPr>
          <w:rFonts w:ascii="Times New Roman" w:hAnsi="Times New Roman"/>
          <w:color w:val="000000"/>
          <w:sz w:val="24"/>
          <w:u w:val="single"/>
        </w:rPr>
        <w:t xml:space="preserve"> инфекции официально находятся на разных стадиях клинических исследований</w:t>
      </w:r>
      <w:r>
        <w:rPr>
          <w:rFonts w:ascii="Times New Roman" w:hAnsi="Times New Roman"/>
          <w:color w:val="000000"/>
          <w:sz w:val="24"/>
        </w:rPr>
        <w:t>, вакцина Гам-КОВИД-</w:t>
      </w:r>
      <w:r>
        <w:rPr>
          <w:rFonts w:ascii="Times New Roman" w:hAnsi="Times New Roman"/>
          <w:color w:val="000000"/>
          <w:sz w:val="24"/>
        </w:rPr>
        <w:t>Вак</w:t>
      </w:r>
      <w:r>
        <w:rPr>
          <w:rFonts w:ascii="Times New Roman" w:hAnsi="Times New Roman"/>
          <w:color w:val="000000"/>
          <w:sz w:val="24"/>
        </w:rPr>
        <w:t xml:space="preserve"> - на третьей фазе клинических исследований. Пострегистрационные исследования вакцин III-IV фазы, для первых вакцин закончатся только в конце 2022 г. </w:t>
      </w:r>
    </w:p>
    <w:p w14:paraId="2D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2E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V,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2F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30000000">
      <w:pPr>
        <w:spacing w:after="0" w:line="240" w:lineRule="auto"/>
        <w:ind w:firstLine="851" w:left="-284"/>
        <w:jc w:val="both"/>
        <w:outlineLvl w:val="3"/>
        <w:rPr>
          <w:rFonts w:ascii="Times New Roman" w:hAnsi="Times New Roman"/>
          <w:sz w:val="24"/>
        </w:rPr>
      </w:pPr>
      <w:r>
        <w:rPr>
          <w:rFonts w:ascii="Times New Roman" w:hAnsi="Times New Roman"/>
          <w:color w:val="000000"/>
          <w:sz w:val="24"/>
        </w:rPr>
        <w:t xml:space="preserve">В соответствии с официальным реестром разрешений на проведение клинических исследований (РКИ), размещенном на сайте </w:t>
      </w:r>
      <w:r>
        <w:rPr>
          <w:rFonts w:ascii="Times New Roman" w:hAnsi="Times New Roman"/>
          <w:color w:val="000000"/>
          <w:sz w:val="24"/>
        </w:rPr>
        <w:t>Росминздрава</w:t>
      </w:r>
      <w:r>
        <w:rPr>
          <w:rFonts w:ascii="Times New Roman" w:hAnsi="Times New Roman"/>
          <w:color w:val="000000"/>
          <w:sz w:val="24"/>
        </w:rPr>
        <w:t xml:space="preserve"> (https://grls.rosminzdrav.ru), в настоящее время проводятся III-IV стадии пострегистрационных клинических исследований </w:t>
      </w:r>
      <w:r>
        <w:rPr>
          <w:rFonts w:ascii="Times New Roman" w:hAnsi="Times New Roman"/>
          <w:color w:val="000000"/>
          <w:sz w:val="24"/>
        </w:rPr>
        <w:t>вакцины «Спутник V» (Гам-</w:t>
      </w:r>
      <w:r>
        <w:rPr>
          <w:rFonts w:ascii="Times New Roman" w:hAnsi="Times New Roman"/>
          <w:color w:val="000000"/>
          <w:sz w:val="24"/>
        </w:rPr>
        <w:t>Ковид</w:t>
      </w:r>
      <w:r>
        <w:rPr>
          <w:rFonts w:ascii="Times New Roman" w:hAnsi="Times New Roman"/>
          <w:color w:val="000000"/>
          <w:sz w:val="24"/>
        </w:rPr>
        <w:t>-</w:t>
      </w:r>
      <w:r>
        <w:rPr>
          <w:rFonts w:ascii="Times New Roman" w:hAnsi="Times New Roman"/>
          <w:color w:val="000000"/>
          <w:sz w:val="24"/>
        </w:rPr>
        <w:t>Вак</w:t>
      </w:r>
      <w:r>
        <w:rPr>
          <w:rFonts w:ascii="Times New Roman" w:hAnsi="Times New Roman"/>
          <w:color w:val="000000"/>
          <w:sz w:val="24"/>
        </w:rPr>
        <w:t xml:space="preserve">) на 40 000 добровольцах в возрасте от 18 до 60 лет. </w:t>
      </w:r>
      <w:r>
        <w:rPr>
          <w:rFonts w:ascii="Times New Roman" w:hAnsi="Times New Roman"/>
          <w:b w:val="1"/>
          <w:color w:val="000000"/>
          <w:sz w:val="24"/>
        </w:rPr>
        <w:t>Данные клинические исследования завершатся только «31» декабря 2022 года</w:t>
      </w:r>
      <w:r>
        <w:rPr>
          <w:rFonts w:ascii="Times New Roman" w:hAnsi="Times New Roman"/>
          <w:color w:val="000000"/>
          <w:sz w:val="24"/>
        </w:rPr>
        <w:t>.</w:t>
      </w:r>
    </w:p>
    <w:p w14:paraId="31000000">
      <w:pPr>
        <w:spacing w:after="0" w:line="240" w:lineRule="auto"/>
        <w:ind w:firstLine="851" w:left="-284"/>
        <w:jc w:val="both"/>
        <w:outlineLvl w:val="3"/>
        <w:rPr>
          <w:rFonts w:ascii="Times New Roman" w:hAnsi="Times New Roman"/>
          <w:sz w:val="24"/>
        </w:rPr>
      </w:pPr>
      <w:r>
        <w:rPr>
          <w:rFonts w:ascii="Times New Roman" w:hAnsi="Times New Roman"/>
          <w:color w:val="000000"/>
          <w:sz w:val="24"/>
        </w:rPr>
        <w:t xml:space="preserve">Согласно </w:t>
      </w:r>
      <w:r>
        <w:rPr>
          <w:rFonts w:ascii="Times New Roman" w:hAnsi="Times New Roman"/>
          <w:color w:val="000000"/>
          <w:sz w:val="24"/>
        </w:rPr>
        <w:t>разрешению</w:t>
      </w:r>
      <w:r>
        <w:rPr>
          <w:rFonts w:ascii="Times New Roman" w:hAnsi="Times New Roman"/>
          <w:color w:val="000000"/>
          <w:sz w:val="24"/>
        </w:rPr>
        <w:t xml:space="preserve"> на проведение клинических исследований № 450 от «25» августа 2020 года, </w:t>
      </w:r>
      <w:r>
        <w:rPr>
          <w:rFonts w:ascii="Times New Roman" w:hAnsi="Times New Roman"/>
          <w:b w:val="1"/>
          <w:color w:val="000000"/>
          <w:sz w:val="24"/>
        </w:rPr>
        <w:t>задачей III-IV стадии пострегистрационных клинических исследований вакцины «Спутник V» (Гам-</w:t>
      </w:r>
      <w:r>
        <w:rPr>
          <w:rFonts w:ascii="Times New Roman" w:hAnsi="Times New Roman"/>
          <w:b w:val="1"/>
          <w:color w:val="000000"/>
          <w:sz w:val="24"/>
        </w:rPr>
        <w:t>Ковид</w:t>
      </w:r>
      <w:r>
        <w:rPr>
          <w:rFonts w:ascii="Times New Roman" w:hAnsi="Times New Roman"/>
          <w:b w:val="1"/>
          <w:color w:val="000000"/>
          <w:sz w:val="24"/>
        </w:rPr>
        <w:t>-</w:t>
      </w:r>
      <w:r>
        <w:rPr>
          <w:rFonts w:ascii="Times New Roman" w:hAnsi="Times New Roman"/>
          <w:b w:val="1"/>
          <w:color w:val="000000"/>
          <w:sz w:val="24"/>
        </w:rPr>
        <w:t>Вак</w:t>
      </w:r>
      <w:r>
        <w:rPr>
          <w:rFonts w:ascii="Times New Roman" w:hAnsi="Times New Roman"/>
          <w:b w:val="1"/>
          <w:color w:val="000000"/>
          <w:sz w:val="24"/>
        </w:rPr>
        <w:t>) является оценка ее эффективности, иммуногенности и безопасности</w:t>
      </w:r>
      <w:r>
        <w:rPr>
          <w:rFonts w:ascii="Times New Roman" w:hAnsi="Times New Roman"/>
          <w:color w:val="000000"/>
          <w:sz w:val="24"/>
        </w:rPr>
        <w:t>.</w:t>
      </w:r>
    </w:p>
    <w:p w14:paraId="32000000">
      <w:pPr>
        <w:spacing w:after="0" w:line="240" w:lineRule="auto"/>
        <w:ind w:firstLine="851" w:left="-284"/>
        <w:jc w:val="both"/>
        <w:outlineLvl w:val="3"/>
        <w:rPr>
          <w:rFonts w:ascii="Times New Roman" w:hAnsi="Times New Roman"/>
          <w:color w:val="000000"/>
          <w:sz w:val="24"/>
        </w:rPr>
      </w:pPr>
    </w:p>
    <w:p w14:paraId="33000000">
      <w:pPr>
        <w:spacing w:after="0" w:line="240" w:lineRule="auto"/>
        <w:ind w:firstLine="851" w:left="-284"/>
        <w:jc w:val="both"/>
        <w:rPr>
          <w:rFonts w:ascii="Times New Roman" w:hAnsi="Times New Roman"/>
          <w:sz w:val="24"/>
        </w:rPr>
      </w:pPr>
      <w:r>
        <w:rPr>
          <w:rFonts w:ascii="Times New Roman" w:hAnsi="Times New Roman"/>
          <w:color w:val="000000"/>
          <w:sz w:val="24"/>
        </w:rPr>
        <w:t>Согласно пункту 44 статьи 4 Федерального закона № 61-ФЗ «Об обращении лекарственных средств</w:t>
      </w:r>
      <w:r>
        <w:rPr>
          <w:rFonts w:ascii="Times New Roman" w:hAnsi="Times New Roman"/>
          <w:color w:val="000000"/>
          <w:sz w:val="24"/>
        </w:rPr>
        <w:t>»</w:t>
      </w:r>
      <w:r>
        <w:rPr>
          <w:rFonts w:ascii="Times New Roman" w:hAnsi="Times New Roman"/>
          <w:color w:val="000000"/>
          <w:sz w:val="24"/>
        </w:rPr>
        <w:t xml:space="preserve"> пострегистрационное клиническое исследование лекарственного препарата для медицинского применения представляет собой клиническое исследование лекарственного препарата для медицинского применения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14:paraId="34000000">
      <w:pPr>
        <w:spacing w:after="0" w:line="240" w:lineRule="auto"/>
        <w:ind w:firstLine="851" w:left="-284"/>
        <w:jc w:val="both"/>
        <w:rPr>
          <w:rFonts w:ascii="Times New Roman" w:hAnsi="Times New Roman"/>
          <w:sz w:val="24"/>
        </w:rPr>
      </w:pPr>
      <w:r>
        <w:rPr>
          <w:rFonts w:ascii="Times New Roman" w:hAnsi="Times New Roman"/>
          <w:color w:val="000000"/>
          <w:sz w:val="24"/>
        </w:rPr>
        <w:t>Под нежелательной реакцией пункт 50.1 стати 4 Федерального закона «Об обращении лекарственных средств» понимает непреднамеренную неблагоприятную реакцию организма, которая может быть связана с применением лекарственного препарата.</w:t>
      </w:r>
    </w:p>
    <w:p w14:paraId="35000000">
      <w:pPr>
        <w:spacing w:after="0" w:line="240" w:lineRule="auto"/>
        <w:ind w:firstLine="851" w:left="-284"/>
        <w:jc w:val="both"/>
        <w:rPr>
          <w:rFonts w:ascii="Times New Roman" w:hAnsi="Times New Roman"/>
          <w:sz w:val="24"/>
        </w:rPr>
      </w:pPr>
      <w:r>
        <w:rPr>
          <w:rFonts w:ascii="Times New Roman" w:hAnsi="Times New Roman"/>
          <w:color w:val="000000"/>
          <w:sz w:val="24"/>
        </w:rPr>
        <w:t xml:space="preserve">Пунктом 51 стати 4 Федерального закона «Об обращении лекарственных средств» установлена </w:t>
      </w:r>
      <w:r>
        <w:rPr>
          <w:rFonts w:ascii="Times New Roman" w:hAnsi="Times New Roman"/>
          <w:b w:val="1"/>
          <w:color w:val="000000"/>
          <w:sz w:val="24"/>
        </w:rPr>
        <w:t xml:space="preserve">возможность возникновения у человека серьезной нежелательной реакции, связанной с применением лекарственного препарата, в виде нежелательной реакции организма, приведшей к смерти, врожденным аномалиям или порокам развития либо представляющая собой угрозу жизни, </w:t>
      </w:r>
      <w:r>
        <w:rPr>
          <w:rFonts w:ascii="Times New Roman" w:hAnsi="Times New Roman"/>
          <w:color w:val="000000"/>
          <w:sz w:val="24"/>
        </w:rPr>
        <w:t xml:space="preserve">требующая госпитализации или приведшая </w:t>
      </w:r>
      <w:r>
        <w:rPr>
          <w:rFonts w:ascii="Times New Roman" w:hAnsi="Times New Roman"/>
          <w:color w:val="000000"/>
          <w:sz w:val="24"/>
        </w:rPr>
        <w:t>к стойкой</w:t>
      </w:r>
      <w:r>
        <w:rPr>
          <w:rFonts w:ascii="Times New Roman" w:hAnsi="Times New Roman"/>
          <w:color w:val="000000"/>
          <w:sz w:val="24"/>
        </w:rPr>
        <w:t xml:space="preserve"> утрате трудоспособности и (или) инвалидности.</w:t>
      </w:r>
    </w:p>
    <w:p w14:paraId="36000000">
      <w:pPr>
        <w:spacing w:after="0" w:line="240" w:lineRule="auto"/>
        <w:ind w:firstLine="851" w:left="-284"/>
        <w:jc w:val="both"/>
        <w:rPr>
          <w:rFonts w:ascii="Times New Roman" w:hAnsi="Times New Roman"/>
          <w:sz w:val="24"/>
        </w:rPr>
      </w:pPr>
      <w:r>
        <w:rPr>
          <w:rFonts w:ascii="Times New Roman" w:hAnsi="Times New Roman"/>
          <w:color w:val="000000"/>
          <w:sz w:val="24"/>
        </w:rPr>
        <w:t>На основании пункта 7 статьи 4 стати 4 Федерального закона «Об обращении лекарственных средств» вакцина является лекарственным препаратом.</w:t>
      </w:r>
    </w:p>
    <w:p w14:paraId="37000000">
      <w:pPr>
        <w:spacing w:after="0" w:line="240" w:lineRule="auto"/>
        <w:ind w:firstLine="851" w:left="-284"/>
        <w:jc w:val="both"/>
        <w:rPr>
          <w:rFonts w:ascii="Times New Roman" w:hAnsi="Times New Roman"/>
          <w:sz w:val="24"/>
        </w:rPr>
      </w:pPr>
    </w:p>
    <w:p w14:paraId="38000000">
      <w:pPr>
        <w:spacing w:after="0" w:line="240" w:lineRule="auto"/>
        <w:ind w:firstLine="851" w:left="-284"/>
        <w:jc w:val="both"/>
        <w:rPr>
          <w:rFonts w:ascii="Times New Roman" w:hAnsi="Times New Roman"/>
          <w:b w:val="1"/>
          <w:sz w:val="24"/>
        </w:rPr>
      </w:pPr>
      <w:r>
        <w:rPr>
          <w:rFonts w:ascii="Times New Roman" w:hAnsi="Times New Roman"/>
          <w:color w:val="000000"/>
          <w:sz w:val="24"/>
        </w:rPr>
        <w:t xml:space="preserve">Из указанного следует, что </w:t>
      </w:r>
      <w:r>
        <w:rPr>
          <w:rFonts w:ascii="Times New Roman" w:hAnsi="Times New Roman"/>
          <w:b w:val="1"/>
          <w:color w:val="000000"/>
          <w:sz w:val="24"/>
        </w:rPr>
        <w:t>полные данные о безопасности и эффективности действующих вакцин против COVID-19, а также о всех нежелательных реакциях пациентов данных экспериментальных лекарственных препаратов (в числе которых законом допускается смерть человека) еще не собраны и будут собираться в рамках текущих пострегистрационных клинических исследований вплоть до «31» декабря 2022 года, то есть еще целый год.</w:t>
      </w:r>
    </w:p>
    <w:p w14:paraId="39000000">
      <w:pPr>
        <w:spacing w:after="0" w:line="240" w:lineRule="auto"/>
        <w:ind w:firstLine="851" w:left="-284"/>
        <w:jc w:val="both"/>
        <w:rPr>
          <w:rFonts w:ascii="Times New Roman" w:hAnsi="Times New Roman"/>
          <w:b w:val="1"/>
          <w:sz w:val="24"/>
        </w:rPr>
      </w:pPr>
      <w:r>
        <w:rPr>
          <w:rFonts w:ascii="Times New Roman" w:hAnsi="Times New Roman"/>
          <w:color w:val="000000"/>
          <w:sz w:val="24"/>
        </w:rPr>
        <w:t>Пунктом 49 статьи 4 ФЗ «Об обращении лекарственных средств» установлено, что любые клинические исследования, в том числе пострегистрационные, проводятся исключительно на добровольцах – пациентах, давших добровольное согласие на участие в клиническом исследовании лекарственного препарата.</w:t>
      </w:r>
    </w:p>
    <w:p w14:paraId="3A000000">
      <w:pPr>
        <w:spacing w:after="0" w:line="240" w:lineRule="auto"/>
        <w:ind w:firstLine="851" w:left="-284"/>
        <w:jc w:val="both"/>
        <w:rPr>
          <w:rFonts w:ascii="Times New Roman" w:hAnsi="Times New Roman"/>
          <w:sz w:val="24"/>
        </w:rPr>
      </w:pPr>
      <w:r>
        <w:rPr>
          <w:rFonts w:ascii="Times New Roman" w:hAnsi="Times New Roman"/>
          <w:color w:val="000000"/>
          <w:sz w:val="24"/>
        </w:rPr>
        <w:t xml:space="preserve">Аналогичные положения закреплены в части 1 статьи 43 ФЗ «Об обращении лекарственных средств». Такие </w:t>
      </w:r>
      <w:r>
        <w:rPr>
          <w:rFonts w:ascii="Times New Roman" w:hAnsi="Times New Roman"/>
          <w:color w:val="000000"/>
          <w:sz w:val="24"/>
          <w:u w:val="single"/>
        </w:rPr>
        <w:t xml:space="preserve">пациенты имеют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 </w:t>
      </w:r>
      <w:r>
        <w:rPr>
          <w:rFonts w:ascii="Times New Roman" w:hAnsi="Times New Roman"/>
          <w:color w:val="000000"/>
          <w:sz w:val="24"/>
        </w:rPr>
        <w:t>(часть 4 статьи 43 ФЗ «Об обращении лекарственных средств»).</w:t>
      </w:r>
    </w:p>
    <w:p w14:paraId="3B000000">
      <w:pPr>
        <w:spacing w:after="0" w:line="240" w:lineRule="auto"/>
        <w:ind w:firstLine="851" w:left="-284"/>
        <w:jc w:val="both"/>
        <w:rPr>
          <w:rFonts w:ascii="Times New Roman" w:hAnsi="Times New Roman"/>
          <w:sz w:val="24"/>
        </w:rPr>
      </w:pPr>
    </w:p>
    <w:p w14:paraId="3C000000">
      <w:pPr>
        <w:spacing w:after="0" w:line="240" w:lineRule="auto"/>
        <w:ind w:firstLine="851" w:left="-284"/>
        <w:jc w:val="both"/>
        <w:outlineLvl w:val="3"/>
        <w:rPr>
          <w:rFonts w:ascii="Times New Roman" w:hAnsi="Times New Roman"/>
          <w:sz w:val="24"/>
        </w:rPr>
      </w:pPr>
      <w:r>
        <w:rPr>
          <w:rFonts w:ascii="Times New Roman" w:hAnsi="Times New Roman"/>
          <w:color w:val="000000"/>
          <w:sz w:val="24"/>
        </w:rPr>
        <w:t xml:space="preserve">Таким образом, речь на данный момент, идет </w:t>
      </w:r>
      <w:r>
        <w:rPr>
          <w:rFonts w:ascii="Times New Roman" w:hAnsi="Times New Roman"/>
          <w:b w:val="1"/>
          <w:color w:val="000000"/>
          <w:sz w:val="24"/>
        </w:rPr>
        <w:t>о медицинском эксперименте,</w:t>
      </w:r>
      <w:r>
        <w:rPr>
          <w:rFonts w:ascii="Times New Roman" w:hAnsi="Times New Roman"/>
          <w:color w:val="000000"/>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D000000">
      <w:pPr>
        <w:spacing w:after="0" w:line="240" w:lineRule="auto"/>
        <w:ind w:firstLine="851" w:left="-284"/>
        <w:jc w:val="both"/>
        <w:rPr>
          <w:rFonts w:ascii="Times New Roman" w:hAnsi="Times New Roman"/>
          <w:sz w:val="24"/>
        </w:rPr>
      </w:pPr>
      <w:r>
        <w:rPr>
          <w:rFonts w:ascii="Times New Roman" w:hAnsi="Times New Roman"/>
          <w:b w:val="1"/>
          <w:color w:val="000000"/>
          <w:sz w:val="24"/>
        </w:rPr>
        <w:t xml:space="preserve">Требования администрации организации о предоставлении данных о прохождении вакцинации 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 (</w:t>
      </w:r>
      <w:r>
        <w:rPr>
          <w:rFonts w:ascii="Times New Roman" w:hAnsi="Times New Roman"/>
          <w:b w:val="1"/>
          <w:color w:val="000000"/>
          <w:sz w:val="24"/>
        </w:rPr>
        <w:t>COVID</w:t>
      </w:r>
      <w:r>
        <w:rPr>
          <w:rFonts w:ascii="Times New Roman" w:hAnsi="Times New Roman"/>
          <w:b w:val="1"/>
          <w:color w:val="000000"/>
          <w:sz w:val="24"/>
        </w:rPr>
        <w:t xml:space="preserve">-19) для доступа на территорию организации являются противозаконными. Данные действия фактически принуждают </w:t>
      </w:r>
      <w:r>
        <w:rPr>
          <w:rFonts w:ascii="Times New Roman" w:hAnsi="Times New Roman"/>
          <w:b w:val="1"/>
          <w:color w:val="000000"/>
          <w:sz w:val="24"/>
        </w:rPr>
        <w:t>невакцинированных</w:t>
      </w:r>
      <w:r>
        <w:rPr>
          <w:rFonts w:ascii="Times New Roman" w:hAnsi="Times New Roman"/>
          <w:b w:val="1"/>
          <w:color w:val="000000"/>
          <w:sz w:val="24"/>
        </w:rPr>
        <w:t xml:space="preserve"> против COVID-19 и не имеющих медицинских противопоказаний граждан сделать прививку, чтобы иметь возможность по исполнению своих обязанностей перед работодателем.</w:t>
      </w:r>
      <w:r>
        <w:rPr>
          <w:rFonts w:ascii="Times New Roman" w:hAnsi="Times New Roman"/>
          <w:color w:val="000000"/>
          <w:sz w:val="24"/>
        </w:rPr>
        <w:t xml:space="preserve"> </w:t>
      </w:r>
    </w:p>
    <w:p w14:paraId="3E000000">
      <w:pPr>
        <w:spacing w:after="0" w:line="240" w:lineRule="auto"/>
        <w:ind w:firstLine="851" w:left="-284"/>
        <w:jc w:val="both"/>
        <w:outlineLvl w:val="3"/>
        <w:rPr>
          <w:rFonts w:ascii="Times New Roman" w:hAnsi="Times New Roman"/>
          <w:color w:val="000000"/>
          <w:sz w:val="24"/>
        </w:rPr>
      </w:pPr>
    </w:p>
    <w:p w14:paraId="3F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3. </w:t>
      </w:r>
      <w:r>
        <w:rPr>
          <w:rFonts w:ascii="Times New Roman" w:hAnsi="Times New Roman"/>
          <w:b w:val="1"/>
          <w:sz w:val="24"/>
        </w:rPr>
        <w:t xml:space="preserve">Принуждение к участию в медицинских экспериментах запрещено международным правом и российским законодательством. </w:t>
      </w:r>
    </w:p>
    <w:p w14:paraId="40000000">
      <w:pPr>
        <w:spacing w:after="0" w:line="240" w:lineRule="auto"/>
        <w:ind w:firstLine="851" w:left="-284"/>
        <w:jc w:val="both"/>
        <w:outlineLvl w:val="3"/>
        <w:rPr>
          <w:rFonts w:ascii="Times New Roman" w:hAnsi="Times New Roman"/>
          <w:sz w:val="24"/>
        </w:rPr>
      </w:pPr>
      <w:r>
        <w:rPr>
          <w:rFonts w:ascii="Times New Roman" w:hAnsi="Times New Roman"/>
          <w:sz w:val="24"/>
        </w:rPr>
        <w:t>Основной принцип, сформулированный Нюрнбергским кодексом (1947) по итогам Нюрнбергского</w:t>
      </w:r>
      <w:r>
        <w:rPr>
          <w:rFonts w:ascii="Times New Roman" w:hAnsi="Times New Roman"/>
          <w:sz w:val="24"/>
        </w:rPr>
        <w:t xml:space="preserve"> </w:t>
      </w:r>
      <w:r>
        <w:rPr>
          <w:rFonts w:ascii="Times New Roman" w:hAnsi="Times New Roman"/>
          <w:sz w:val="24"/>
        </w:rPr>
        <w:t>трибунала</w:t>
      </w:r>
      <w:r>
        <w:rPr>
          <w:rFonts w:ascii="Times New Roman" w:hAnsi="Times New Roman"/>
          <w:sz w:val="24"/>
        </w:rPr>
        <w:t>,</w:t>
      </w:r>
      <w:r>
        <w:rPr>
          <w:rFonts w:ascii="Times New Roman" w:hAnsi="Times New Roman"/>
          <w:sz w:val="24"/>
        </w:rPr>
        <w:t xml:space="preserve">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1000000">
      <w:pPr>
        <w:spacing w:after="0" w:line="240" w:lineRule="auto"/>
        <w:ind w:firstLine="851" w:left="-284"/>
        <w:jc w:val="both"/>
        <w:outlineLvl w:val="3"/>
        <w:rPr>
          <w:rFonts w:ascii="Times New Roman" w:hAnsi="Times New Roman"/>
          <w:sz w:val="24"/>
        </w:rPr>
      </w:pPr>
      <w:r>
        <w:rPr>
          <w:rFonts w:ascii="Times New Roman" w:hAnsi="Times New Roman"/>
          <w:sz w:val="24"/>
        </w:rPr>
        <w:t>Р</w:t>
      </w:r>
      <w:r>
        <w:rPr>
          <w:rFonts w:ascii="Times New Roman" w:hAnsi="Times New Roman"/>
          <w:sz w:val="24"/>
        </w:rPr>
        <w:t xml:space="preserve">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4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bookmarkEnd w:id="5"/>
    </w:p>
    <w:p w14:paraId="43000000">
      <w:pPr>
        <w:spacing w:after="0" w:line="263" w:lineRule="atLeast"/>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44000000">
      <w:pPr>
        <w:spacing w:after="0" w:line="263" w:lineRule="atLeast"/>
        <w:ind w:firstLine="851" w:left="-284"/>
        <w:jc w:val="both"/>
        <w:outlineLvl w:val="0"/>
        <w:rPr>
          <w:rFonts w:ascii="Times New Roman" w:hAnsi="Times New Roman"/>
          <w:sz w:val="24"/>
        </w:rPr>
      </w:pPr>
      <w:bookmarkStart w:id="6" w:name="_Hlk63973836"/>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45000000">
      <w:pPr>
        <w:spacing w:after="0" w:line="240" w:lineRule="auto"/>
        <w:ind w:firstLine="851" w:left="-284"/>
        <w:jc w:val="both"/>
        <w:outlineLvl w:val="3"/>
        <w:rPr>
          <w:rFonts w:ascii="Times New Roman" w:hAnsi="Times New Roman"/>
          <w:sz w:val="24"/>
        </w:rPr>
      </w:pPr>
      <w:bookmarkStart w:id="7" w:name="_Hlk63973099"/>
      <w:bookmarkEnd w:id="6"/>
      <w:r>
        <w:rPr>
          <w:rFonts w:ascii="Times New Roman" w:hAnsi="Times New Roman"/>
          <w:sz w:val="24"/>
        </w:rPr>
        <w:t>17 декабря 2020 г.</w:t>
      </w:r>
      <w:r>
        <w:rPr>
          <w:rFonts w:ascii="Times New Roman" w:hAnsi="Times New Roman"/>
          <w:sz w:val="24"/>
        </w:rPr>
        <w:t xml:space="preserve"> и 22 марта 2021 г.</w:t>
      </w:r>
      <w:r>
        <w:rPr>
          <w:rFonts w:ascii="Times New Roman" w:hAnsi="Times New Roman"/>
          <w:sz w:val="24"/>
        </w:rPr>
        <w:t xml:space="preserve"> </w:t>
      </w:r>
      <w:r>
        <w:rPr>
          <w:rFonts w:ascii="Times New Roman" w:hAnsi="Times New Roman"/>
          <w:sz w:val="24"/>
        </w:rPr>
        <w:t xml:space="preserve">Президент РФ В.В. Путин сообщил, что вакцинация против </w:t>
      </w:r>
      <w:r>
        <w:rPr>
          <w:rFonts w:ascii="Times New Roman" w:hAnsi="Times New Roman"/>
          <w:sz w:val="24"/>
        </w:rPr>
        <w:t>коронавирусной</w:t>
      </w:r>
      <w:r>
        <w:rPr>
          <w:rFonts w:ascii="Times New Roman" w:hAnsi="Times New Roman"/>
          <w:sz w:val="24"/>
        </w:rPr>
        <w:t xml:space="preserve"> инфекции может быть только добровольной</w:t>
      </w:r>
      <w:r>
        <w:rPr>
          <w:rFonts w:ascii="Times New Roman" w:hAnsi="Times New Roman"/>
          <w:sz w:val="24"/>
        </w:rPr>
        <w:t>:</w:t>
      </w:r>
      <w:r>
        <w:rPr>
          <w:rFonts w:ascii="Times New Roman" w:hAnsi="Times New Roman"/>
          <w:sz w:val="24"/>
        </w:rPr>
        <w:t xml:space="preserve"> </w:t>
      </w:r>
    </w:p>
    <w:p w14:paraId="46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Министр здравоохранения М.А. Мурашко </w:t>
      </w:r>
      <w:r>
        <w:rPr>
          <w:rFonts w:ascii="Times New Roman" w:hAnsi="Times New Roman"/>
          <w:sz w:val="24"/>
        </w:rPr>
        <w:t xml:space="preserve">также </w:t>
      </w:r>
      <w:r>
        <w:rPr>
          <w:rFonts w:ascii="Times New Roman" w:hAnsi="Times New Roman"/>
          <w:sz w:val="24"/>
        </w:rPr>
        <w:t xml:space="preserve">неоднократно публично заявлял о добровольности вакцинации против </w:t>
      </w:r>
      <w:r>
        <w:rPr>
          <w:rFonts w:ascii="Times New Roman" w:hAnsi="Times New Roman"/>
          <w:sz w:val="24"/>
        </w:rPr>
        <w:t>коронавирусной</w:t>
      </w:r>
      <w:r>
        <w:rPr>
          <w:rFonts w:ascii="Times New Roman" w:hAnsi="Times New Roman"/>
          <w:sz w:val="24"/>
        </w:rPr>
        <w:t xml:space="preserve"> инфекции</w:t>
      </w:r>
      <w:bookmarkEnd w:id="7"/>
      <w:r>
        <w:rPr>
          <w:rFonts w:ascii="Times New Roman" w:hAnsi="Times New Roman"/>
          <w:sz w:val="24"/>
        </w:rPr>
        <w:t>.</w:t>
      </w:r>
    </w:p>
    <w:p w14:paraId="47000000">
      <w:pPr>
        <w:spacing w:after="0" w:line="240" w:lineRule="auto"/>
        <w:ind w:firstLine="851" w:left="-284"/>
        <w:jc w:val="both"/>
        <w:outlineLvl w:val="3"/>
        <w:rPr>
          <w:rFonts w:ascii="Times New Roman" w:hAnsi="Times New Roman"/>
          <w:sz w:val="24"/>
        </w:rPr>
      </w:pPr>
      <w:r>
        <w:rPr>
          <w:rFonts w:ascii="Times New Roman" w:hAnsi="Times New Roman"/>
          <w:color w:val="000000"/>
          <w:sz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14:paraId="48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Раздел </w:t>
      </w:r>
      <w:r>
        <w:rPr>
          <w:rFonts w:ascii="Times New Roman" w:hAnsi="Times New Roman"/>
          <w:color w:val="000000"/>
          <w:sz w:val="24"/>
        </w:rPr>
        <w:t>«</w:t>
      </w:r>
      <w:r>
        <w:rPr>
          <w:rFonts w:ascii="Times New Roman" w:hAnsi="Times New Roman"/>
          <w:color w:val="000000"/>
          <w:sz w:val="24"/>
        </w:rPr>
        <w:t>Основные понятия</w:t>
      </w: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sz w:val="24"/>
        </w:rPr>
        <w:t>Федерального закона от 17.09.1998 № 157-ФЗ "Об иммунопрофилактике инфекционных болезней»</w:t>
      </w:r>
      <w:r>
        <w:rPr>
          <w:rFonts w:ascii="Times New Roman" w:hAnsi="Times New Roman"/>
          <w:sz w:val="24"/>
        </w:rPr>
        <w:t xml:space="preserve"> </w:t>
      </w:r>
      <w:r>
        <w:rPr>
          <w:rFonts w:ascii="Times New Roman" w:hAnsi="Times New Roman"/>
          <w:color w:val="000000"/>
          <w:sz w:val="24"/>
        </w:rPr>
        <w:t>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14:paraId="49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Перечень </w:t>
      </w:r>
      <w:r>
        <w:rPr>
          <w:rFonts w:ascii="Times New Roman" w:hAnsi="Times New Roman"/>
          <w:color w:val="000000"/>
          <w:sz w:val="24"/>
        </w:rPr>
        <w:t>поствакцинальных осложнений,</w:t>
      </w:r>
      <w:r>
        <w:rPr>
          <w:rFonts w:ascii="Times New Roman" w:hAnsi="Times New Roman"/>
          <w:color w:val="000000"/>
          <w:sz w:val="24"/>
        </w:rPr>
        <w:t xml:space="preserve"> дающих право гражданам на получение государственных единовременных пособий утвержден Постановлением Правительства РФ от </w:t>
      </w:r>
      <w:r>
        <w:rPr>
          <w:rFonts w:ascii="Times New Roman" w:hAnsi="Times New Roman"/>
          <w:color w:val="000000"/>
          <w:sz w:val="24"/>
        </w:rPr>
        <w:t>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w:t>
      </w:r>
      <w:r>
        <w:rPr>
          <w:rFonts w:ascii="Times New Roman" w:hAnsi="Times New Roman"/>
          <w:color w:val="000000"/>
          <w:sz w:val="24"/>
        </w:rPr>
        <w:t xml:space="preserve">. Он </w:t>
      </w:r>
      <w:r>
        <w:rPr>
          <w:rFonts w:ascii="Times New Roman" w:hAnsi="Times New Roman"/>
          <w:color w:val="000000"/>
          <w:sz w:val="24"/>
        </w:rPr>
        <w:t xml:space="preserve">включает: анафилактический шок; тяжелые </w:t>
      </w:r>
      <w:r>
        <w:rPr>
          <w:rFonts w:ascii="Times New Roman" w:hAnsi="Times New Roman"/>
          <w:color w:val="000000"/>
          <w:sz w:val="24"/>
        </w:rPr>
        <w:t>генерализованные</w:t>
      </w:r>
      <w:r>
        <w:rPr>
          <w:rFonts w:ascii="Times New Roman" w:hAnsi="Times New Roman"/>
          <w:color w:val="000000"/>
          <w:sz w:val="24"/>
        </w:rPr>
        <w:t xml:space="preserve"> аллергические реакции (рецидивирующий ангионевротический отек - отек </w:t>
      </w:r>
      <w:r>
        <w:rPr>
          <w:rFonts w:ascii="Times New Roman" w:hAnsi="Times New Roman"/>
          <w:color w:val="000000"/>
          <w:sz w:val="24"/>
        </w:rPr>
        <w:t>Квинке</w:t>
      </w:r>
      <w:r>
        <w:rPr>
          <w:rFonts w:ascii="Times New Roman" w:hAnsi="Times New Roman"/>
          <w:color w:val="000000"/>
          <w:sz w:val="24"/>
        </w:rPr>
        <w:t xml:space="preserve">, синдром Стивена-Джонсона, синдром </w:t>
      </w:r>
      <w:r>
        <w:rPr>
          <w:rFonts w:ascii="Times New Roman" w:hAnsi="Times New Roman"/>
          <w:color w:val="000000"/>
          <w:sz w:val="24"/>
        </w:rPr>
        <w:t>Лайела</w:t>
      </w:r>
      <w:r>
        <w:rPr>
          <w:rFonts w:ascii="Times New Roman" w:hAnsi="Times New Roman"/>
          <w:color w:val="000000"/>
          <w:sz w:val="24"/>
        </w:rPr>
        <w:t xml:space="preserve">, синдром сывороточной болезни и т.п.); энцефалит; поражения центральной нервной системы с </w:t>
      </w:r>
      <w:r>
        <w:rPr>
          <w:rFonts w:ascii="Times New Roman" w:hAnsi="Times New Roman"/>
          <w:color w:val="000000"/>
          <w:sz w:val="24"/>
        </w:rPr>
        <w:t>генерализованными</w:t>
      </w:r>
      <w:r>
        <w:rPr>
          <w:rFonts w:ascii="Times New Roman" w:hAnsi="Times New Roman"/>
          <w:color w:val="000000"/>
          <w:sz w:val="24"/>
        </w:rPr>
        <w:t xml:space="preserve">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Pr>
          <w:rFonts w:ascii="Times New Roman" w:hAnsi="Times New Roman"/>
          <w:color w:val="000000"/>
          <w:sz w:val="24"/>
        </w:rPr>
        <w:t>.</w:t>
      </w:r>
    </w:p>
    <w:p w14:paraId="4A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В случае наступления поствакцинальных осложнений </w:t>
      </w:r>
      <w:r>
        <w:rPr>
          <w:rFonts w:ascii="Times New Roman" w:hAnsi="Times New Roman"/>
          <w:color w:val="000000"/>
          <w:sz w:val="24"/>
        </w:rPr>
        <w:t xml:space="preserve">(ПВО) </w:t>
      </w:r>
      <w:r>
        <w:rPr>
          <w:rFonts w:ascii="Times New Roman" w:hAnsi="Times New Roman"/>
          <w:color w:val="000000"/>
          <w:sz w:val="24"/>
        </w:rPr>
        <w:t xml:space="preserve">предусмотрены мизерные выплаты (гл. 5 </w:t>
      </w:r>
      <w:r>
        <w:rPr>
          <w:rFonts w:ascii="Times New Roman" w:hAnsi="Times New Roman"/>
          <w:sz w:val="24"/>
        </w:rPr>
        <w:t>Федерального закона от 17.09.1998 №</w:t>
      </w:r>
      <w:r>
        <w:rPr>
          <w:rFonts w:ascii="Times New Roman" w:hAnsi="Times New Roman"/>
          <w:sz w:val="24"/>
        </w:rPr>
        <w:t xml:space="preserve"> </w:t>
      </w:r>
      <w:r>
        <w:rPr>
          <w:rFonts w:ascii="Times New Roman" w:hAnsi="Times New Roman"/>
          <w:sz w:val="24"/>
        </w:rPr>
        <w:t xml:space="preserve">157-ФЗ </w:t>
      </w:r>
      <w:r>
        <w:rPr>
          <w:rFonts w:ascii="Times New Roman" w:hAnsi="Times New Roman"/>
          <w:color w:val="000000"/>
          <w:sz w:val="24"/>
        </w:rPr>
        <w:t>«</w:t>
      </w:r>
      <w:r>
        <w:rPr>
          <w:rFonts w:ascii="Times New Roman" w:hAnsi="Times New Roman"/>
          <w:sz w:val="24"/>
        </w:rPr>
        <w:t>Об иммунопрофилактике инфекционных болезней»</w:t>
      </w:r>
      <w:r>
        <w:rPr>
          <w:rFonts w:ascii="Times New Roman" w:hAnsi="Times New Roman"/>
          <w:sz w:val="24"/>
        </w:rPr>
        <w:t>)</w:t>
      </w:r>
      <w:r>
        <w:rPr>
          <w:rFonts w:ascii="Times New Roman" w:hAnsi="Times New Roman"/>
          <w:color w:val="000000"/>
          <w:sz w:val="24"/>
        </w:rPr>
        <w:t>, в случае официального признания связи с прививкой</w:t>
      </w:r>
      <w:r>
        <w:rPr>
          <w:rFonts w:ascii="Times New Roman" w:hAnsi="Times New Roman"/>
          <w:color w:val="000000"/>
          <w:sz w:val="24"/>
        </w:rPr>
        <w:t xml:space="preserve">: </w:t>
      </w:r>
    </w:p>
    <w:p w14:paraId="4B000000">
      <w:pPr>
        <w:spacing w:after="0" w:line="240" w:lineRule="auto"/>
        <w:ind w:firstLine="0" w:left="-284"/>
        <w:jc w:val="both"/>
        <w:outlineLvl w:val="3"/>
        <w:rPr>
          <w:rFonts w:ascii="Times New Roman" w:hAnsi="Times New Roman"/>
          <w:color w:val="000000"/>
          <w:sz w:val="24"/>
        </w:rPr>
      </w:pPr>
      <w:r>
        <w:rPr>
          <w:rFonts w:ascii="Times New Roman" w:hAnsi="Times New Roman"/>
          <w:color w:val="000000"/>
          <w:sz w:val="24"/>
        </w:rPr>
        <w:t>- 10 000 рублей единовременно</w:t>
      </w:r>
      <w:r>
        <w:rPr>
          <w:rFonts w:ascii="Times New Roman" w:hAnsi="Times New Roman"/>
          <w:color w:val="000000"/>
          <w:sz w:val="24"/>
        </w:rPr>
        <w:t>;</w:t>
      </w:r>
    </w:p>
    <w:p w14:paraId="4C000000">
      <w:pPr>
        <w:spacing w:after="0" w:line="240" w:lineRule="auto"/>
        <w:ind w:firstLine="0" w:left="-284"/>
        <w:jc w:val="both"/>
        <w:outlineLvl w:val="3"/>
        <w:rPr>
          <w:rFonts w:ascii="Times New Roman" w:hAnsi="Times New Roman"/>
          <w:color w:val="000000"/>
          <w:sz w:val="24"/>
        </w:rPr>
      </w:pPr>
      <w:r>
        <w:rPr>
          <w:rFonts w:ascii="Times New Roman" w:hAnsi="Times New Roman"/>
          <w:color w:val="000000"/>
          <w:sz w:val="24"/>
        </w:rPr>
        <w:t>-</w:t>
      </w:r>
      <w:r>
        <w:rPr>
          <w:rFonts w:ascii="Times New Roman" w:hAnsi="Times New Roman"/>
          <w:color w:val="000000"/>
          <w:sz w:val="24"/>
        </w:rPr>
        <w:t xml:space="preserve"> </w:t>
      </w:r>
      <w:r>
        <w:rPr>
          <w:rFonts w:ascii="Times New Roman" w:hAnsi="Times New Roman"/>
          <w:color w:val="000000"/>
          <w:sz w:val="24"/>
        </w:rPr>
        <w:t xml:space="preserve">1 000 рублей ежемесячная денежная компенсация в случае </w:t>
      </w:r>
      <w:r>
        <w:rPr>
          <w:rFonts w:ascii="Times New Roman" w:hAnsi="Times New Roman"/>
          <w:color w:val="000000"/>
          <w:sz w:val="24"/>
        </w:rPr>
        <w:t>инвалидизации</w:t>
      </w:r>
      <w:r>
        <w:rPr>
          <w:rFonts w:ascii="Times New Roman" w:hAnsi="Times New Roman"/>
          <w:color w:val="000000"/>
          <w:sz w:val="24"/>
        </w:rPr>
        <w:t xml:space="preserve"> вследствие ПВО;</w:t>
      </w:r>
    </w:p>
    <w:p w14:paraId="4D000000">
      <w:pPr>
        <w:spacing w:after="0" w:line="240" w:lineRule="auto"/>
        <w:ind w:firstLine="0" w:left="-284"/>
        <w:jc w:val="both"/>
        <w:outlineLvl w:val="3"/>
        <w:rPr>
          <w:rFonts w:ascii="Times New Roman" w:hAnsi="Times New Roman"/>
          <w:color w:val="000000"/>
          <w:sz w:val="24"/>
        </w:rPr>
      </w:pPr>
      <w:r>
        <w:rPr>
          <w:rFonts w:ascii="Times New Roman" w:hAnsi="Times New Roman"/>
          <w:color w:val="000000"/>
          <w:sz w:val="24"/>
        </w:rPr>
        <w:t>- 30 000 рублей в случае смерти могут получить члены семьи умершего.</w:t>
      </w:r>
    </w:p>
    <w:p w14:paraId="4E000000">
      <w:pPr>
        <w:spacing w:after="0" w:line="240" w:lineRule="auto"/>
        <w:ind w:firstLine="851" w:left="-284"/>
        <w:jc w:val="both"/>
        <w:outlineLvl w:val="3"/>
        <w:rPr>
          <w:rFonts w:ascii="Times New Roman" w:hAnsi="Times New Roman"/>
          <w:b w:val="1"/>
          <w:color w:val="000000"/>
          <w:sz w:val="24"/>
        </w:rPr>
      </w:pPr>
      <w:r>
        <w:rPr>
          <w:rFonts w:ascii="Times New Roman" w:hAnsi="Times New Roman"/>
          <w:b w:val="1"/>
          <w:color w:val="000000"/>
          <w:sz w:val="24"/>
        </w:rPr>
        <w:t xml:space="preserve">Так как действующие вакцины </w:t>
      </w:r>
      <w:r>
        <w:rPr>
          <w:rFonts w:ascii="Times New Roman" w:hAnsi="Times New Roman"/>
          <w:b w:val="1"/>
          <w:color w:val="000000"/>
          <w:sz w:val="24"/>
        </w:rPr>
        <w:t xml:space="preserve">против новой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w:t>
      </w:r>
      <w:r>
        <w:rPr>
          <w:rFonts w:ascii="Times New Roman" w:hAnsi="Times New Roman"/>
          <w:b w:val="1"/>
          <w:color w:val="000000"/>
          <w:sz w:val="24"/>
        </w:rPr>
        <w:t xml:space="preserve"> фактически являются медицинским экспериментом, обязательная вакцинация против </w:t>
      </w:r>
      <w:r>
        <w:rPr>
          <w:rFonts w:ascii="Times New Roman" w:hAnsi="Times New Roman"/>
          <w:b w:val="1"/>
          <w:color w:val="000000"/>
          <w:sz w:val="24"/>
        </w:rPr>
        <w:t>COVID</w:t>
      </w:r>
      <w:r>
        <w:rPr>
          <w:rFonts w:ascii="Times New Roman" w:hAnsi="Times New Roman"/>
          <w:b w:val="1"/>
          <w:color w:val="000000"/>
          <w:sz w:val="24"/>
        </w:rPr>
        <w:t xml:space="preserve">-19 </w:t>
      </w:r>
      <w:r>
        <w:rPr>
          <w:rFonts w:ascii="Times New Roman" w:hAnsi="Times New Roman"/>
          <w:b w:val="1"/>
          <w:color w:val="000000"/>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мой</w:t>
      </w:r>
      <w:r>
        <w:rPr>
          <w:rFonts w:ascii="Times New Roman" w:hAnsi="Times New Roman"/>
          <w:b w:val="1"/>
          <w:color w:val="000000"/>
          <w:sz w:val="24"/>
        </w:rPr>
        <w:t xml:space="preserve"> </w:t>
      </w:r>
      <w:r>
        <w:rPr>
          <w:rFonts w:ascii="Times New Roman" w:hAnsi="Times New Roman"/>
          <w:b w:val="1"/>
          <w:color w:val="000000"/>
          <w:sz w:val="24"/>
        </w:rPr>
        <w:t>трудовой (гражданско-правовой договор)</w:t>
      </w:r>
      <w:r>
        <w:rPr>
          <w:rFonts w:ascii="Times New Roman" w:hAnsi="Times New Roman"/>
          <w:b w:val="1"/>
          <w:color w:val="000000"/>
          <w:sz w:val="24"/>
        </w:rPr>
        <w:t xml:space="preserve"> не содержит обязанности участвовать в медицинских исследованиях.</w:t>
      </w:r>
    </w:p>
    <w:p w14:paraId="4F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50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u w:val="single"/>
        </w:rPr>
        <w:t>Согласно ст. 3 Трудового кодекса РФ дискриминация в сфере труда запрещена</w:t>
      </w:r>
      <w:r>
        <w:rPr>
          <w:rFonts w:ascii="Times New Roman" w:hAnsi="Times New Roman"/>
          <w:color w:val="000000"/>
          <w:sz w:val="24"/>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w:t>
      </w:r>
      <w:r>
        <w:rPr>
          <w:rFonts w:ascii="Times New Roman" w:hAnsi="Times New Roman"/>
          <w:color w:val="000000"/>
          <w:sz w:val="24"/>
          <w:u w:val="single"/>
        </w:rPr>
        <w:t>убеждений</w:t>
      </w:r>
      <w:r>
        <w:rPr>
          <w:rFonts w:ascii="Times New Roman" w:hAnsi="Times New Roman"/>
          <w:color w:val="000000"/>
          <w:sz w:val="24"/>
        </w:rPr>
        <w:t xml:space="preserve">, принадлежности или непринадлежности к общественным объединениям или каким-либо социальным группам, </w:t>
      </w:r>
      <w:r>
        <w:rPr>
          <w:rFonts w:ascii="Times New Roman" w:hAnsi="Times New Roman"/>
          <w:color w:val="000000"/>
          <w:sz w:val="24"/>
          <w:u w:val="single"/>
        </w:rPr>
        <w:t>а также от других обстоятельств, не связанных с деловыми качествами работника</w:t>
      </w:r>
      <w:r>
        <w:rPr>
          <w:rFonts w:ascii="Times New Roman" w:hAnsi="Times New Roman"/>
          <w:color w:val="000000"/>
          <w:sz w:val="24"/>
        </w:rPr>
        <w:t xml:space="preserve">. </w:t>
      </w:r>
    </w:p>
    <w:p w14:paraId="51000000">
      <w:pPr>
        <w:spacing w:after="0" w:line="240" w:lineRule="auto"/>
        <w:ind w:firstLine="851" w:left="-284"/>
        <w:jc w:val="both"/>
        <w:outlineLvl w:val="3"/>
        <w:rPr>
          <w:rFonts w:ascii="Times New Roman" w:hAnsi="Times New Roman"/>
          <w:color w:val="000000"/>
          <w:sz w:val="24"/>
        </w:rPr>
      </w:pPr>
    </w:p>
    <w:p w14:paraId="52000000">
      <w:pPr>
        <w:spacing w:after="0" w:line="240" w:lineRule="auto"/>
        <w:ind w:firstLine="851" w:left="-284"/>
        <w:jc w:val="both"/>
        <w:rPr>
          <w:rFonts w:ascii="Times New Roman" w:hAnsi="Times New Roman"/>
          <w:b w:val="1"/>
          <w:sz w:val="24"/>
        </w:rPr>
      </w:pPr>
      <w:r>
        <w:rPr>
          <w:rFonts w:ascii="Times New Roman" w:hAnsi="Times New Roman"/>
          <w:b w:val="1"/>
          <w:color w:val="000000"/>
          <w:sz w:val="24"/>
        </w:rPr>
        <w:t>4</w:t>
      </w:r>
      <w:r>
        <w:rPr>
          <w:rFonts w:ascii="Times New Roman" w:hAnsi="Times New Roman"/>
          <w:b w:val="1"/>
          <w:color w:val="000000"/>
          <w:sz w:val="24"/>
        </w:rPr>
        <w:t xml:space="preserve">. </w:t>
      </w:r>
      <w:r>
        <w:rPr>
          <w:rFonts w:ascii="Times New Roman" w:hAnsi="Times New Roman"/>
          <w:b w:val="1"/>
          <w:color w:val="000000"/>
          <w:sz w:val="24"/>
        </w:rPr>
        <w:t>О</w:t>
      </w:r>
      <w:r>
        <w:rPr>
          <w:rFonts w:ascii="Times New Roman" w:hAnsi="Times New Roman"/>
          <w:b w:val="1"/>
          <w:color w:val="000000"/>
          <w:sz w:val="24"/>
        </w:rPr>
        <w:t xml:space="preserve">тсутствуют реальные основания, предусмотренные трудовым законодательством РФ, для </w:t>
      </w:r>
      <w:r>
        <w:rPr>
          <w:rFonts w:ascii="Times New Roman" w:hAnsi="Times New Roman"/>
          <w:b w:val="1"/>
          <w:color w:val="000000"/>
          <w:sz w:val="24"/>
        </w:rPr>
        <w:t xml:space="preserve">моего увольнения или </w:t>
      </w:r>
      <w:r>
        <w:rPr>
          <w:rFonts w:ascii="Times New Roman" w:hAnsi="Times New Roman"/>
          <w:b w:val="1"/>
          <w:color w:val="000000"/>
          <w:sz w:val="24"/>
        </w:rPr>
        <w:t>отстранения меня от работы.</w:t>
      </w:r>
    </w:p>
    <w:p w14:paraId="53000000">
      <w:pPr>
        <w:spacing w:after="0" w:line="240" w:lineRule="auto"/>
        <w:ind w:firstLine="851" w:left="-284"/>
        <w:jc w:val="both"/>
        <w:rPr>
          <w:rFonts w:ascii="Times New Roman" w:hAnsi="Times New Roman"/>
          <w:sz w:val="24"/>
        </w:rPr>
      </w:pPr>
      <w:r>
        <w:rPr>
          <w:rFonts w:ascii="Times New Roman" w:hAnsi="Times New Roman"/>
          <w:b w:val="1"/>
          <w:color w:val="000000"/>
          <w:sz w:val="24"/>
        </w:rPr>
        <w:t>Мой трудовой договор не содержит обязанности участвовать в медицинских исследованиях.</w:t>
      </w:r>
    </w:p>
    <w:p w14:paraId="54000000">
      <w:pPr>
        <w:spacing w:after="0" w:line="240" w:lineRule="auto"/>
        <w:ind w:firstLine="851" w:left="-284"/>
        <w:jc w:val="both"/>
        <w:rPr>
          <w:rFonts w:ascii="Times New Roman" w:hAnsi="Times New Roman"/>
          <w:sz w:val="24"/>
        </w:rPr>
      </w:pPr>
      <w:r>
        <w:rPr>
          <w:rFonts w:ascii="Times New Roman" w:hAnsi="Times New Roman"/>
          <w:color w:val="000000"/>
          <w:sz w:val="24"/>
        </w:rPr>
        <w:t>Отказ от участия в медицинских исследованиях не может являться основанием для отстранения от работы</w:t>
      </w:r>
      <w:r>
        <w:rPr>
          <w:rFonts w:ascii="Times New Roman" w:hAnsi="Times New Roman"/>
          <w:color w:val="000000"/>
          <w:sz w:val="24"/>
        </w:rPr>
        <w:t>. С</w:t>
      </w:r>
      <w:r>
        <w:rPr>
          <w:rFonts w:ascii="Times New Roman" w:hAnsi="Times New Roman"/>
          <w:color w:val="000000"/>
          <w:sz w:val="24"/>
        </w:rPr>
        <w:t>огласно ст. 37 Конституции РФ</w:t>
      </w:r>
      <w:r>
        <w:rPr>
          <w:rFonts w:ascii="Times New Roman" w:hAnsi="Times New Roman"/>
          <w:color w:val="000000"/>
          <w:sz w:val="24"/>
        </w:rPr>
        <w:t>, к</w:t>
      </w:r>
      <w:r>
        <w:rPr>
          <w:rFonts w:ascii="Times New Roman" w:hAnsi="Times New Roman"/>
          <w:color w:val="000000"/>
          <w:sz w:val="24"/>
        </w:rPr>
        <w:t>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w:t>
      </w:r>
    </w:p>
    <w:p w14:paraId="55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Согласно ст. 3 Трудового кодекса РФ </w:t>
      </w:r>
      <w:r>
        <w:rPr>
          <w:rFonts w:ascii="Times New Roman" w:hAnsi="Times New Roman"/>
          <w:b w:val="1"/>
          <w:color w:val="000000"/>
          <w:sz w:val="24"/>
        </w:rPr>
        <w:t>дискриминация в сфере труда запрещена</w:t>
      </w:r>
      <w:r>
        <w:rPr>
          <w:rFonts w:ascii="Times New Roman" w:hAnsi="Times New Roman"/>
          <w:color w:val="000000"/>
          <w:sz w:val="24"/>
        </w:rPr>
        <w:t xml:space="preserve">: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w:t>
      </w:r>
      <w:r>
        <w:rPr>
          <w:rFonts w:ascii="Times New Roman" w:hAnsi="Times New Roman"/>
          <w:color w:val="000000"/>
          <w:sz w:val="24"/>
        </w:rPr>
        <w:t>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14:paraId="56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Основания для расторжения трудового договора по инициативе работодателя перечислены в статье 81 Трудового кодекса РФ. Среди данных оснований </w:t>
      </w:r>
      <w:r>
        <w:rPr>
          <w:rFonts w:ascii="Times New Roman" w:hAnsi="Times New Roman"/>
          <w:color w:val="000000"/>
          <w:sz w:val="24"/>
        </w:rPr>
        <w:t>отсутствует увольнение по состоянию здоровья и иным медицинским показаниям. Также н</w:t>
      </w:r>
      <w:r>
        <w:rPr>
          <w:rFonts w:ascii="Times New Roman" w:hAnsi="Times New Roman"/>
          <w:color w:val="000000"/>
          <w:sz w:val="24"/>
        </w:rPr>
        <w:t>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14:paraId="57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Согласно статье 76 Трудового кодекса РФ в определенных случаях работодатель может отстранить работника от выполнения работы без сохранения заработной платы. Среди прочего к ним относятся: </w:t>
      </w:r>
      <w:r>
        <w:rPr>
          <w:rFonts w:ascii="Times New Roman" w:hAnsi="Times New Roman"/>
          <w:color w:val="000000"/>
          <w:sz w:val="24"/>
        </w:rPr>
        <w:t>непрохождение</w:t>
      </w:r>
      <w:r>
        <w:rPr>
          <w:rFonts w:ascii="Times New Roman" w:hAnsi="Times New Roman"/>
          <w:color w:val="000000"/>
          <w:sz w:val="24"/>
        </w:rPr>
        <w:t xml:space="preserve"> </w:t>
      </w:r>
      <w:r>
        <w:rPr>
          <w:rFonts w:ascii="Times New Roman" w:hAnsi="Times New Roman"/>
          <w:color w:val="000000"/>
          <w:sz w:val="24"/>
        </w:rPr>
        <w:t>в установленном порядке обязательный медицинск</w:t>
      </w:r>
      <w:r>
        <w:rPr>
          <w:rFonts w:ascii="Times New Roman" w:hAnsi="Times New Roman"/>
          <w:color w:val="000000"/>
          <w:sz w:val="24"/>
        </w:rPr>
        <w:t>ого</w:t>
      </w:r>
      <w:r>
        <w:rPr>
          <w:rFonts w:ascii="Times New Roman" w:hAnsi="Times New Roman"/>
          <w:color w:val="000000"/>
          <w:sz w:val="24"/>
        </w:rPr>
        <w:t xml:space="preserve">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r>
        <w:rPr>
          <w:rFonts w:ascii="Times New Roman" w:hAnsi="Times New Roman"/>
          <w:color w:val="000000"/>
          <w:sz w:val="24"/>
        </w:rPr>
        <w:t xml:space="preserve"> </w:t>
      </w:r>
      <w:r>
        <w:rPr>
          <w:rFonts w:ascii="Times New Roman" w:hAnsi="Times New Roman"/>
          <w:color w:val="000000"/>
          <w:sz w:val="24"/>
        </w:rPr>
        <w:t>выявлени</w:t>
      </w:r>
      <w:r>
        <w:rPr>
          <w:rFonts w:ascii="Times New Roman" w:hAnsi="Times New Roman"/>
          <w:color w:val="000000"/>
          <w:sz w:val="24"/>
        </w:rPr>
        <w:t>е</w:t>
      </w:r>
      <w:r>
        <w:rPr>
          <w:rFonts w:ascii="Times New Roman" w:hAnsi="Times New Roman"/>
          <w:color w:val="000000"/>
          <w:sz w:val="24"/>
        </w:rPr>
        <w:t xml:space="preserve">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r>
        <w:rPr>
          <w:rFonts w:ascii="Times New Roman" w:hAnsi="Times New Roman"/>
          <w:color w:val="000000"/>
          <w:sz w:val="24"/>
        </w:rPr>
        <w:t xml:space="preserve"> а также иные основания, предусмотренные в нормах федерального законодательства и иных нормативных правовых актов Российской Федерации. </w:t>
      </w:r>
    </w:p>
    <w:p w14:paraId="58000000">
      <w:pPr>
        <w:spacing w:after="0" w:line="240" w:lineRule="auto"/>
        <w:ind w:firstLine="851" w:left="-284"/>
        <w:jc w:val="both"/>
        <w:rPr>
          <w:rFonts w:ascii="Times New Roman" w:hAnsi="Times New Roman"/>
          <w:color w:val="000000"/>
          <w:sz w:val="24"/>
        </w:rPr>
      </w:pPr>
      <w:r>
        <w:rPr>
          <w:rFonts w:ascii="Times New Roman" w:hAnsi="Times New Roman"/>
          <w:color w:val="000000"/>
          <w:sz w:val="24"/>
        </w:rPr>
        <w:t xml:space="preserve">Мой трудовой договор не содержит требования по прохождению обязательной вакцинации против новой </w:t>
      </w:r>
      <w:r>
        <w:rPr>
          <w:rFonts w:ascii="Times New Roman" w:hAnsi="Times New Roman"/>
          <w:color w:val="000000"/>
          <w:sz w:val="24"/>
        </w:rPr>
        <w:t>коронавирусной</w:t>
      </w:r>
      <w:r>
        <w:rPr>
          <w:rFonts w:ascii="Times New Roman" w:hAnsi="Times New Roman"/>
          <w:color w:val="000000"/>
          <w:sz w:val="24"/>
        </w:rPr>
        <w:t xml:space="preserve"> инфекции (</w:t>
      </w:r>
      <w:r>
        <w:rPr>
          <w:rFonts w:ascii="Times New Roman" w:hAnsi="Times New Roman"/>
          <w:color w:val="000000"/>
          <w:sz w:val="24"/>
        </w:rPr>
        <w:t>COVID</w:t>
      </w:r>
      <w:r>
        <w:rPr>
          <w:rFonts w:ascii="Times New Roman" w:hAnsi="Times New Roman"/>
          <w:color w:val="000000"/>
          <w:sz w:val="24"/>
        </w:rPr>
        <w:t>-19). Законы и иные нормативные акты Российской Федерации</w:t>
      </w:r>
      <w:r>
        <w:rPr>
          <w:rFonts w:ascii="Times New Roman" w:hAnsi="Times New Roman"/>
          <w:color w:val="000000"/>
          <w:sz w:val="24"/>
        </w:rPr>
        <w:t>, в том числе постановления главных санитарных врачей,</w:t>
      </w:r>
      <w:r>
        <w:rPr>
          <w:rFonts w:ascii="Times New Roman" w:hAnsi="Times New Roman"/>
          <w:color w:val="000000"/>
          <w:sz w:val="24"/>
        </w:rPr>
        <w:t xml:space="preserve"> не содержат </w:t>
      </w:r>
      <w:r>
        <w:rPr>
          <w:rFonts w:ascii="Times New Roman" w:hAnsi="Times New Roman"/>
          <w:color w:val="000000"/>
          <w:sz w:val="24"/>
        </w:rPr>
        <w:t>требования обязательной вакцинации работников под угрозой отстранения от работы без сохранения заработной платы.</w:t>
      </w:r>
    </w:p>
    <w:p w14:paraId="59000000">
      <w:pPr>
        <w:spacing w:after="0" w:line="240" w:lineRule="auto"/>
        <w:ind w:firstLine="851" w:left="-284"/>
        <w:jc w:val="both"/>
        <w:rPr>
          <w:rFonts w:ascii="Times New Roman" w:hAnsi="Times New Roman"/>
          <w:b w:val="1"/>
          <w:color w:val="000000"/>
          <w:sz w:val="24"/>
        </w:rPr>
      </w:pPr>
      <w:r>
        <w:rPr>
          <w:rFonts w:ascii="Times New Roman" w:hAnsi="Times New Roman"/>
          <w:b w:val="1"/>
          <w:color w:val="000000"/>
          <w:sz w:val="24"/>
        </w:rPr>
        <w:t>Таким образом, нет никаких правовых оснований для моего увольнения или отстранения меня от работы без сохранения заработной платы.</w:t>
      </w:r>
    </w:p>
    <w:p w14:paraId="5A000000">
      <w:pPr>
        <w:spacing w:after="0" w:line="240" w:lineRule="auto"/>
        <w:ind/>
        <w:jc w:val="both"/>
        <w:rPr>
          <w:rFonts w:ascii="Times New Roman" w:hAnsi="Times New Roman"/>
          <w:sz w:val="24"/>
        </w:rPr>
      </w:pPr>
    </w:p>
    <w:p w14:paraId="5B000000">
      <w:pPr>
        <w:spacing w:after="0" w:line="240" w:lineRule="auto"/>
        <w:ind w:firstLine="851" w:left="-284"/>
        <w:jc w:val="both"/>
        <w:rPr>
          <w:rFonts w:ascii="Times New Roman" w:hAnsi="Times New Roman"/>
          <w:sz w:val="24"/>
        </w:rPr>
      </w:pPr>
      <w:r>
        <w:rPr>
          <w:rFonts w:ascii="Times New Roman" w:hAnsi="Times New Roman"/>
          <w:b w:val="1"/>
          <w:color w:val="000000"/>
          <w:sz w:val="24"/>
        </w:rPr>
        <w:t xml:space="preserve">Мой отказ от прохождения вакцинации от </w:t>
      </w:r>
      <w:r>
        <w:rPr>
          <w:rFonts w:ascii="Times New Roman" w:hAnsi="Times New Roman"/>
          <w:b w:val="1"/>
          <w:color w:val="000000"/>
          <w:sz w:val="24"/>
        </w:rPr>
        <w:t>коронавирусной</w:t>
      </w:r>
      <w:r>
        <w:rPr>
          <w:rFonts w:ascii="Times New Roman" w:hAnsi="Times New Roman"/>
          <w:b w:val="1"/>
          <w:color w:val="000000"/>
          <w:sz w:val="24"/>
        </w:rPr>
        <w:t xml:space="preserve"> инфекции обусловлен, прежде всего, отсутствием в открытом доступе всей необходимой для принятия ответственного решения о моем здоровье и подписании информированного добровольного согласия информации, предусмотренной федеральным законодательством, и моими опасениями относительно возможных побочных эффектов </w:t>
      </w:r>
      <w:r>
        <w:rPr>
          <w:rFonts w:ascii="Times New Roman" w:hAnsi="Times New Roman"/>
          <w:color w:val="000000"/>
          <w:sz w:val="24"/>
        </w:rPr>
        <w:t>(т.к. препарат не прошел все необходимые стадии исследований и по сути является экспериментальным).</w:t>
      </w:r>
    </w:p>
    <w:p w14:paraId="5C000000">
      <w:pPr>
        <w:spacing w:after="0" w:line="240" w:lineRule="auto"/>
        <w:ind w:firstLine="851" w:left="-284"/>
        <w:jc w:val="both"/>
        <w:rPr>
          <w:rFonts w:ascii="Times New Roman" w:hAnsi="Times New Roman"/>
          <w:sz w:val="24"/>
        </w:rPr>
      </w:pPr>
      <w:r>
        <w:rPr>
          <w:rFonts w:ascii="Times New Roman" w:hAnsi="Times New Roman"/>
          <w:b w:val="1"/>
          <w:color w:val="000000"/>
          <w:sz w:val="24"/>
        </w:rPr>
        <w:t>Я допускаю, что моему здоровью может быть нанесен значительный ущерб. И считаю недопустимым обусловливать возможность работать согласием на участие в медицинском исследовании препарата.</w:t>
      </w:r>
    </w:p>
    <w:p w14:paraId="5D000000">
      <w:pPr>
        <w:spacing w:after="0" w:line="240" w:lineRule="auto"/>
        <w:ind w:firstLine="851" w:left="-284"/>
        <w:jc w:val="both"/>
        <w:rPr>
          <w:rFonts w:ascii="Times New Roman" w:hAnsi="Times New Roman"/>
          <w:b w:val="1"/>
          <w:color w:val="000000"/>
          <w:sz w:val="24"/>
        </w:rPr>
      </w:pPr>
    </w:p>
    <w:p w14:paraId="5E000000">
      <w:pPr>
        <w:spacing w:after="0" w:line="240" w:lineRule="auto"/>
        <w:ind w:firstLine="851" w:left="-284"/>
        <w:jc w:val="both"/>
        <w:rPr>
          <w:rFonts w:ascii="Times New Roman" w:hAnsi="Times New Roman"/>
          <w:sz w:val="24"/>
        </w:rPr>
      </w:pPr>
      <w:r>
        <w:rPr>
          <w:rFonts w:ascii="Times New Roman" w:hAnsi="Times New Roman"/>
          <w:b w:val="1"/>
          <w:color w:val="000000"/>
          <w:sz w:val="24"/>
        </w:rPr>
        <w:t xml:space="preserve">В связи с изложенным, </w:t>
      </w:r>
      <w:r>
        <w:rPr>
          <w:rFonts w:ascii="Times New Roman" w:hAnsi="Times New Roman"/>
          <w:b w:val="1"/>
          <w:color w:val="000000"/>
          <w:sz w:val="24"/>
        </w:rPr>
        <w:t>я требую не допустить нарушение моих трудовых прав и свобод, в том числе, моего права свободно проходить на территорию организации работодателя в целях исполнения своих обязанностей перед работодателем. О</w:t>
      </w:r>
      <w:r>
        <w:rPr>
          <w:rFonts w:ascii="Times New Roman" w:hAnsi="Times New Roman"/>
          <w:b w:val="1"/>
          <w:color w:val="000000"/>
          <w:sz w:val="24"/>
        </w:rPr>
        <w:t>ставляю за собой право отказываться от профилактических прививок в медицинских организациях по моему выбору, что не может повлечь ограничение моих трудовых прав и свобод.</w:t>
      </w:r>
    </w:p>
    <w:p w14:paraId="5F000000">
      <w:pPr>
        <w:spacing w:after="0" w:line="240" w:lineRule="auto"/>
        <w:ind w:firstLine="851" w:left="-284"/>
        <w:jc w:val="both"/>
        <w:rPr>
          <w:rFonts w:ascii="Times New Roman" w:hAnsi="Times New Roman"/>
          <w:sz w:val="24"/>
        </w:rPr>
      </w:pPr>
      <w:r>
        <w:rPr>
          <w:rFonts w:ascii="Times New Roman" w:hAnsi="Times New Roman"/>
          <w:b w:val="1"/>
          <w:color w:val="000000"/>
          <w:sz w:val="24"/>
        </w:rPr>
        <w:t xml:space="preserve">В противном случае я имею право обратиться в трудовую комиссию, прокуратуру и суд </w:t>
      </w:r>
      <w:r>
        <w:rPr>
          <w:rFonts w:ascii="Times New Roman" w:hAnsi="Times New Roman"/>
          <w:color w:val="000000"/>
          <w:sz w:val="24"/>
        </w:rPr>
        <w:t>с заявлением о:</w:t>
      </w:r>
    </w:p>
    <w:p w14:paraId="60000000">
      <w:pPr>
        <w:spacing w:after="0" w:line="240" w:lineRule="auto"/>
        <w:ind w:firstLine="851" w:left="-284"/>
        <w:jc w:val="both"/>
        <w:rPr>
          <w:rFonts w:ascii="Times New Roman" w:hAnsi="Times New Roman"/>
          <w:sz w:val="24"/>
        </w:rPr>
      </w:pPr>
      <w:r>
        <w:rPr>
          <w:rFonts w:ascii="Times New Roman" w:hAnsi="Times New Roman"/>
          <w:color w:val="000000"/>
          <w:sz w:val="24"/>
        </w:rPr>
        <w:t xml:space="preserve">- </w:t>
      </w:r>
      <w:r>
        <w:rPr>
          <w:rFonts w:ascii="Times New Roman" w:hAnsi="Times New Roman"/>
          <w:color w:val="000000"/>
          <w:sz w:val="24"/>
        </w:rPr>
        <w:t>восстановлении нарушенных трудовых прав; </w:t>
      </w:r>
    </w:p>
    <w:p w14:paraId="61000000">
      <w:pPr>
        <w:spacing w:after="0" w:line="240" w:lineRule="auto"/>
        <w:ind w:firstLine="851" w:left="-284"/>
        <w:jc w:val="both"/>
        <w:rPr>
          <w:rFonts w:ascii="Times New Roman" w:hAnsi="Times New Roman"/>
          <w:sz w:val="24"/>
        </w:rPr>
      </w:pPr>
      <w:r>
        <w:rPr>
          <w:rFonts w:ascii="Times New Roman" w:hAnsi="Times New Roman"/>
          <w:color w:val="000000"/>
          <w:sz w:val="24"/>
        </w:rPr>
        <w:t>- о начислении и выплате мне заработной платы за период незаконного отстранения из расчета среднего заработка;</w:t>
      </w:r>
    </w:p>
    <w:p w14:paraId="62000000">
      <w:pPr>
        <w:spacing w:after="0" w:line="240" w:lineRule="auto"/>
        <w:ind w:firstLine="851" w:left="-284"/>
        <w:jc w:val="both"/>
        <w:rPr>
          <w:rFonts w:ascii="Times New Roman" w:hAnsi="Times New Roman"/>
          <w:sz w:val="24"/>
        </w:rPr>
      </w:pPr>
      <w:r>
        <w:rPr>
          <w:rFonts w:ascii="Times New Roman" w:hAnsi="Times New Roman"/>
          <w:color w:val="000000"/>
          <w:sz w:val="24"/>
        </w:rPr>
        <w:t>- выплате денежной компенсации в размере не ниже 1/150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63000000">
      <w:pPr>
        <w:spacing w:after="0" w:line="240" w:lineRule="auto"/>
        <w:ind w:firstLine="851" w:left="-284"/>
        <w:jc w:val="both"/>
        <w:rPr>
          <w:rFonts w:ascii="Times New Roman" w:hAnsi="Times New Roman"/>
          <w:sz w:val="24"/>
        </w:rPr>
      </w:pPr>
      <w:r>
        <w:rPr>
          <w:rFonts w:ascii="Times New Roman" w:hAnsi="Times New Roman"/>
          <w:color w:val="000000"/>
          <w:sz w:val="24"/>
        </w:rPr>
        <w:t>- о компенсации морального вреда.</w:t>
      </w:r>
    </w:p>
    <w:p w14:paraId="64000000">
      <w:pPr>
        <w:spacing w:after="0" w:line="240" w:lineRule="auto"/>
        <w:ind w:firstLine="851" w:left="-284"/>
        <w:jc w:val="both"/>
        <w:rPr>
          <w:rFonts w:ascii="Times New Roman" w:hAnsi="Times New Roman"/>
          <w:sz w:val="24"/>
        </w:rPr>
      </w:pPr>
      <w:r>
        <w:rPr>
          <w:rFonts w:ascii="Times New Roman" w:hAnsi="Times New Roman"/>
          <w:color w:val="000000"/>
          <w:sz w:val="24"/>
        </w:rPr>
        <w:t>- о взыскании судебных издержек на представителя.</w:t>
      </w:r>
      <w:r>
        <w:rPr>
          <w:rFonts w:ascii="Times New Roman" w:hAnsi="Times New Roman"/>
          <w:color w:val="000000"/>
          <w:sz w:val="24"/>
        </w:rPr>
        <w:t> </w:t>
      </w:r>
    </w:p>
    <w:p w14:paraId="65000000">
      <w:pPr>
        <w:spacing w:after="0" w:line="240" w:lineRule="auto"/>
        <w:ind w:firstLine="851" w:left="-284"/>
        <w:jc w:val="both"/>
        <w:outlineLvl w:val="3"/>
        <w:rPr>
          <w:rFonts w:ascii="Times New Roman" w:hAnsi="Times New Roman"/>
          <w:b w:val="1"/>
          <w:color w:val="000000"/>
          <w:sz w:val="24"/>
        </w:rPr>
      </w:pPr>
    </w:p>
    <w:p w14:paraId="66000000">
      <w:pPr>
        <w:spacing w:after="0" w:line="240" w:lineRule="auto"/>
        <w:ind w:firstLine="851" w:left="-284"/>
        <w:jc w:val="both"/>
        <w:rPr>
          <w:rFonts w:ascii="Times New Roman" w:hAnsi="Times New Roman"/>
          <w:color w:val="000000"/>
          <w:sz w:val="24"/>
          <w:u w:val="single"/>
        </w:rPr>
      </w:pPr>
      <w:r>
        <w:rPr>
          <w:rFonts w:ascii="Times New Roman" w:hAnsi="Times New Roman"/>
          <w:color w:val="000000"/>
          <w:sz w:val="24"/>
        </w:rPr>
        <w:t>Кроме того, настоящим заявлением в соответствии со ст. 13 Федерального Закона N 323-</w:t>
      </w:r>
      <w:r>
        <w:rPr>
          <w:rFonts w:ascii="Times New Roman" w:hAnsi="Times New Roman"/>
          <w:color w:val="000000"/>
          <w:sz w:val="24"/>
        </w:rPr>
        <w:t>ФЗ  «</w:t>
      </w:r>
      <w:r>
        <w:rPr>
          <w:rFonts w:ascii="Times New Roman" w:hAnsi="Times New Roman"/>
          <w:color w:val="000000"/>
          <w:sz w:val="24"/>
        </w:rPr>
        <w:t xml:space="preserve">Об основах охраны здоровья граждан в Российской Федерации» </w:t>
      </w:r>
      <w:r>
        <w:rPr>
          <w:rFonts w:ascii="Times New Roman" w:hAnsi="Times New Roman"/>
          <w:color w:val="000000"/>
          <w:sz w:val="24"/>
          <w:u w:val="single"/>
        </w:rPr>
        <w:t xml:space="preserve">я не даю вам согласие на разглашение любым лицам моей врачебной тайны, в том числе сведений о наличии/отсутствии теста на новую </w:t>
      </w:r>
      <w:r>
        <w:rPr>
          <w:rFonts w:ascii="Times New Roman" w:hAnsi="Times New Roman"/>
          <w:color w:val="000000"/>
          <w:sz w:val="24"/>
          <w:u w:val="single"/>
        </w:rPr>
        <w:t>коронавирусную</w:t>
      </w:r>
      <w:r>
        <w:rPr>
          <w:rFonts w:ascii="Times New Roman" w:hAnsi="Times New Roman"/>
          <w:color w:val="000000"/>
          <w:sz w:val="24"/>
          <w:u w:val="single"/>
        </w:rPr>
        <w:t xml:space="preserve"> инфекцию или данных о наличии/отсутствии вакцинации.</w:t>
      </w:r>
    </w:p>
    <w:p w14:paraId="67000000">
      <w:pPr>
        <w:spacing w:line="240" w:lineRule="auto"/>
        <w:ind w:hanging="284" w:left="284"/>
        <w:jc w:val="both"/>
        <w:outlineLvl w:val="3"/>
        <w:rPr>
          <w:rFonts w:ascii="Times New Roman" w:hAnsi="Times New Roman"/>
          <w:b w:val="1"/>
          <w:sz w:val="24"/>
        </w:rPr>
      </w:pPr>
    </w:p>
    <w:p w14:paraId="68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69000000">
      <w:pPr>
        <w:pStyle w:val="Style_2"/>
        <w:numPr>
          <w:ilvl w:val="0"/>
          <w:numId w:val="1"/>
        </w:numPr>
        <w:spacing w:line="240" w:lineRule="auto"/>
        <w:ind/>
        <w:jc w:val="both"/>
        <w:outlineLvl w:val="3"/>
        <w:rPr>
          <w:rFonts w:ascii="Times New Roman" w:hAnsi="Times New Roman"/>
          <w:sz w:val="24"/>
        </w:rPr>
      </w:pP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6A000000">
      <w:pPr>
        <w:pStyle w:val="Style_2"/>
        <w:spacing w:line="240" w:lineRule="auto"/>
        <w:ind/>
        <w:jc w:val="both"/>
        <w:outlineLvl w:val="3"/>
        <w:rPr>
          <w:rFonts w:ascii="Times New Roman" w:hAnsi="Times New Roman"/>
          <w:sz w:val="24"/>
        </w:rPr>
      </w:pPr>
      <w:r>
        <w:rPr>
          <w:rFonts w:ascii="Times New Roman" w:hAnsi="Times New Roman"/>
          <w:sz w:val="24"/>
        </w:rPr>
        <w:t>от 01.04.2021 г. № 09-6328-2021-40 – копия на 2 листах.</w:t>
      </w:r>
    </w:p>
    <w:p w14:paraId="6B000000">
      <w:pPr>
        <w:pStyle w:val="Style_2"/>
        <w:ind/>
        <w:jc w:val="both"/>
        <w:outlineLvl w:val="3"/>
        <w:rPr>
          <w:rFonts w:ascii="Times New Roman" w:hAnsi="Times New Roman"/>
        </w:rPr>
      </w:pPr>
    </w:p>
    <w:p w14:paraId="6C000000">
      <w:pPr>
        <w:spacing w:line="240" w:lineRule="auto"/>
        <w:ind w:hanging="284" w:left="284"/>
        <w:jc w:val="both"/>
        <w:outlineLvl w:val="3"/>
        <w:rPr>
          <w:rFonts w:ascii="Times New Roman" w:hAnsi="Times New Roman"/>
          <w:b w:val="1"/>
          <w:sz w:val="24"/>
        </w:rPr>
      </w:pPr>
    </w:p>
    <w:p w14:paraId="6D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6E000000">
      <w:pPr>
        <w:spacing w:line="240" w:lineRule="auto"/>
        <w:ind/>
        <w:rPr>
          <w:rFonts w:ascii="Times New Roman" w:hAnsi="Times New Roman"/>
          <w:sz w:val="24"/>
        </w:rPr>
      </w:pPr>
      <w:r>
        <w:rPr>
          <w:rFonts w:ascii="Times New Roman" w:hAnsi="Times New Roman"/>
          <w:sz w:val="24"/>
        </w:rPr>
        <w:t xml:space="preserve">                                                                                                                          Подпись</w:t>
      </w:r>
    </w:p>
    <w:p w14:paraId="6F000000">
      <w:pPr>
        <w:spacing w:line="240" w:lineRule="auto"/>
        <w:ind/>
        <w:rPr>
          <w:rFonts w:ascii="Times New Roman" w:hAnsi="Times New Roman"/>
          <w:b w:val="1"/>
          <w:color w:val="000000"/>
          <w:sz w:val="24"/>
        </w:rPr>
      </w:pPr>
      <w:r>
        <w:rPr>
          <w:rFonts w:ascii="Times New Roman" w:hAnsi="Times New Roman"/>
          <w:b w:val="1"/>
          <w:color w:val="000000"/>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color w:val="000000"/>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70000000">
      <w:pPr>
        <w:spacing w:line="240" w:lineRule="auto"/>
        <w:ind w:firstLine="0" w:left="-284"/>
        <w:rPr>
          <w:rFonts w:ascii="Times New Roman" w:hAnsi="Times New Roman"/>
          <w:b w:val="1"/>
          <w:color w:val="000000"/>
          <w:sz w:val="24"/>
        </w:rPr>
      </w:pPr>
    </w:p>
    <w:p w14:paraId="71000000">
      <w:pPr>
        <w:spacing w:line="240" w:lineRule="auto"/>
        <w:ind/>
        <w:rPr>
          <w:rFonts w:ascii="Times New Roman" w:hAnsi="Times New Roman"/>
          <w:sz w:val="24"/>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Default Paragraph Font"/>
    <w:link w:val="Style_8_ch"/>
  </w:style>
  <w:style w:styleId="Style_8_ch" w:type="character">
    <w:name w:val="Default Paragraph Font"/>
    <w:link w:val="Style_8"/>
  </w:style>
  <w:style w:styleId="Style_9" w:type="paragraph">
    <w:name w:val="heading 3"/>
    <w:next w:val="Style_3"/>
    <w:link w:val="Style_9_ch"/>
    <w:uiPriority w:val="9"/>
    <w:qFormat/>
    <w:pPr>
      <w:ind/>
      <w:outlineLvl w:val="2"/>
    </w:pPr>
    <w:rPr>
      <w:rFonts w:ascii="XO Thames" w:hAnsi="XO Thames"/>
      <w:b w:val="1"/>
      <w:i w:val="1"/>
      <w:color w:val="000000"/>
    </w:rPr>
  </w:style>
  <w:style w:styleId="Style_9_ch" w:type="character">
    <w:name w:val="heading 3"/>
    <w:link w:val="Style_9"/>
    <w:rPr>
      <w:rFonts w:ascii="XO Thames" w:hAnsi="XO Thames"/>
      <w:b w:val="1"/>
      <w:i w:val="1"/>
      <w:color w:val="000000"/>
    </w:rPr>
  </w:style>
  <w:style w:styleId="Style_10" w:type="paragraph">
    <w:name w:val="FollowedHyperlink"/>
    <w:basedOn w:val="Style_8"/>
    <w:link w:val="Style_10_ch"/>
    <w:rPr>
      <w:color w:themeColor="followedHyperlink" w:val="954F72"/>
      <w:u w:val="single"/>
    </w:rPr>
  </w:style>
  <w:style w:styleId="Style_10_ch" w:type="character">
    <w:name w:val="FollowedHyperlink"/>
    <w:basedOn w:val="Style_8_ch"/>
    <w:link w:val="Style_10"/>
    <w:rPr>
      <w:color w:themeColor="followedHyperlink" w:val="954F72"/>
      <w:u w:val="single"/>
    </w:rPr>
  </w:style>
  <w:style w:styleId="Style_11" w:type="paragraph">
    <w:name w:val="toc 3"/>
    <w:next w:val="Style_3"/>
    <w:link w:val="Style_11_ch"/>
    <w:uiPriority w:val="39"/>
    <w:pPr>
      <w:ind w:firstLine="0" w:left="400"/>
    </w:pPr>
  </w:style>
  <w:style w:styleId="Style_11_ch" w:type="character">
    <w:name w:val="toc 3"/>
    <w:link w:val="Style_11"/>
  </w:style>
  <w:style w:styleId="Style_1" w:type="paragraph">
    <w:name w:val="Гиперссылка1"/>
    <w:basedOn w:val="Style_3"/>
    <w:link w:val="Style_1_ch"/>
    <w:pPr>
      <w:spacing w:after="160" w:line="264" w:lineRule="auto"/>
      <w:ind/>
    </w:pPr>
    <w:rPr>
      <w:color w:themeColor="hyperlink" w:val="0563C1"/>
      <w:u w:val="single"/>
    </w:rPr>
  </w:style>
  <w:style w:styleId="Style_1_ch" w:type="character">
    <w:name w:val="Гиперссылка1"/>
    <w:basedOn w:val="Style_3_ch"/>
    <w:link w:val="Style_1"/>
    <w:rPr>
      <w:color w:themeColor="hyperlink" w:val="0563C1"/>
      <w:u w:val="single"/>
    </w:rPr>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next w:val="Style_3"/>
    <w:link w:val="Style_13_ch"/>
    <w:uiPriority w:val="9"/>
    <w:qFormat/>
    <w:pPr>
      <w:spacing w:after="120" w:before="120"/>
      <w:ind/>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3"/>
    <w:link w:val="Style_18_ch"/>
    <w:uiPriority w:val="39"/>
    <w:pPr>
      <w:ind w:firstLine="0" w:left="1600"/>
    </w:pPr>
  </w:style>
  <w:style w:styleId="Style_18_ch" w:type="character">
    <w:name w:val="toc 9"/>
    <w:link w:val="Style_18"/>
  </w:style>
  <w:style w:styleId="Style_19" w:type="paragraph">
    <w:name w:val="toc 8"/>
    <w:next w:val="Style_3"/>
    <w:link w:val="Style_19_ch"/>
    <w:uiPriority w:val="39"/>
    <w:pPr>
      <w:ind w:firstLine="0" w:left="1400"/>
    </w:pPr>
  </w:style>
  <w:style w:styleId="Style_19_ch" w:type="character">
    <w:name w:val="toc 8"/>
    <w:link w:val="Style_19"/>
  </w:style>
  <w:style w:styleId="Style_20" w:type="paragraph">
    <w:name w:val="toc 5"/>
    <w:next w:val="Style_3"/>
    <w:link w:val="Style_20_ch"/>
    <w:uiPriority w:val="39"/>
    <w:pPr>
      <w:ind w:firstLine="0" w:left="800"/>
    </w:pPr>
  </w:style>
  <w:style w:styleId="Style_20_ch" w:type="character">
    <w:name w:val="toc 5"/>
    <w:link w:val="Style_20"/>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21" w:type="paragraph">
    <w:name w:val="Subtitle"/>
    <w:next w:val="Style_3"/>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3"/>
    <w:link w:val="Style_22_ch"/>
    <w:uiPriority w:val="39"/>
    <w:pPr>
      <w:ind w:firstLine="0" w:left="1800"/>
    </w:pPr>
  </w:style>
  <w:style w:styleId="Style_22_ch" w:type="character">
    <w:name w:val="toc 10"/>
    <w:link w:val="Style_22"/>
  </w:style>
  <w:style w:styleId="Style_23" w:type="paragraph">
    <w:name w:val="Title"/>
    <w:next w:val="Style_3"/>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3"/>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3"/>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2022-01-20T11:33:54Z</dcterms:modified>
</cp:coreProperties>
</file>